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CF15C" w14:textId="6B7877F0" w:rsidR="00F9690F" w:rsidRPr="00F9690F" w:rsidRDefault="00F9690F" w:rsidP="4EA73DC3">
      <w:pPr>
        <w:tabs>
          <w:tab w:val="left" w:pos="1985"/>
        </w:tabs>
        <w:spacing w:after="0"/>
        <w:rPr>
          <w:b/>
          <w:bCs/>
          <w:noProof/>
          <w:sz w:val="24"/>
          <w:szCs w:val="24"/>
          <w:lang w:eastAsia="zh-CN"/>
        </w:rPr>
      </w:pPr>
      <w:r w:rsidRPr="2BCB3552">
        <w:rPr>
          <w:b/>
          <w:bCs/>
          <w:sz w:val="24"/>
          <w:szCs w:val="24"/>
        </w:rPr>
        <w:t>3GPP TSG RAN WG2 Meeting #11</w:t>
      </w:r>
      <w:r w:rsidR="0054182F">
        <w:rPr>
          <w:b/>
          <w:bCs/>
          <w:sz w:val="24"/>
          <w:szCs w:val="24"/>
        </w:rPr>
        <w:t>3</w:t>
      </w:r>
      <w:r w:rsidRPr="2BCB3552">
        <w:rPr>
          <w:b/>
          <w:bCs/>
          <w:sz w:val="24"/>
          <w:szCs w:val="24"/>
        </w:rPr>
        <w:t>e</w:t>
      </w:r>
      <w:r w:rsidRPr="00F9690F">
        <w:rPr>
          <w:b/>
          <w:noProof/>
          <w:sz w:val="24"/>
          <w:szCs w:val="24"/>
          <w:lang w:eastAsia="zh-CN"/>
        </w:rPr>
        <w:tab/>
      </w:r>
      <w:r w:rsidRPr="2BCB3552">
        <w:rPr>
          <w:b/>
          <w:bCs/>
          <w:noProof/>
          <w:sz w:val="24"/>
          <w:szCs w:val="24"/>
          <w:lang w:eastAsia="zh-CN"/>
        </w:rPr>
        <w:t xml:space="preserve">     </w:t>
      </w:r>
      <w:r w:rsidR="47CC9E2B" w:rsidRPr="4EA73DC3">
        <w:rPr>
          <w:rFonts w:ascii="Segoe UI" w:eastAsia="Segoe UI" w:hAnsi="Segoe UI" w:cs="Segoe UI"/>
          <w:noProof/>
          <w:sz w:val="21"/>
          <w:szCs w:val="21"/>
        </w:rPr>
        <w:t xml:space="preserve"> </w:t>
      </w:r>
      <w:r>
        <w:rPr>
          <w:rFonts w:ascii="Segoe UI" w:eastAsia="Segoe UI" w:hAnsi="Segoe UI" w:cs="Segoe UI"/>
          <w:sz w:val="21"/>
          <w:szCs w:val="21"/>
        </w:rPr>
        <w:tab/>
      </w:r>
      <w:r>
        <w:rPr>
          <w:rFonts w:ascii="Segoe UI" w:eastAsia="Segoe UI" w:hAnsi="Segoe UI" w:cs="Segoe UI"/>
          <w:sz w:val="21"/>
          <w:szCs w:val="21"/>
        </w:rPr>
        <w:tab/>
      </w:r>
      <w:r>
        <w:rPr>
          <w:rFonts w:ascii="Segoe UI" w:eastAsia="Segoe UI" w:hAnsi="Segoe UI" w:cs="Segoe UI"/>
          <w:sz w:val="21"/>
          <w:szCs w:val="21"/>
        </w:rPr>
        <w:tab/>
      </w:r>
      <w:r>
        <w:rPr>
          <w:rFonts w:ascii="Segoe UI" w:eastAsia="Segoe UI" w:hAnsi="Segoe UI" w:cs="Segoe UI"/>
          <w:sz w:val="21"/>
          <w:szCs w:val="21"/>
        </w:rPr>
        <w:tab/>
      </w:r>
      <w:r>
        <w:rPr>
          <w:rFonts w:ascii="Segoe UI" w:eastAsia="Segoe UI" w:hAnsi="Segoe UI" w:cs="Segoe UI"/>
          <w:sz w:val="21"/>
          <w:szCs w:val="21"/>
        </w:rPr>
        <w:tab/>
      </w:r>
      <w:r w:rsidR="47CC9E2B" w:rsidRPr="00ED6C3B">
        <w:rPr>
          <w:rFonts w:eastAsia="Times New Roman"/>
          <w:b/>
          <w:bCs/>
          <w:sz w:val="24"/>
          <w:szCs w:val="24"/>
        </w:rPr>
        <w:t>R2-</w:t>
      </w:r>
      <w:r w:rsidR="00185F3A" w:rsidRPr="00ED6C3B">
        <w:rPr>
          <w:rFonts w:eastAsia="Times New Roman"/>
          <w:b/>
          <w:bCs/>
          <w:sz w:val="24"/>
          <w:szCs w:val="24"/>
        </w:rPr>
        <w:t>2</w:t>
      </w:r>
      <w:r w:rsidR="00185F3A">
        <w:rPr>
          <w:rFonts w:eastAsia="Times New Roman"/>
          <w:b/>
          <w:bCs/>
          <w:sz w:val="24"/>
          <w:szCs w:val="24"/>
        </w:rPr>
        <w:t>100615</w:t>
      </w:r>
    </w:p>
    <w:p w14:paraId="51643B0D" w14:textId="77777777" w:rsidR="00F9690F" w:rsidRPr="00F9690F" w:rsidRDefault="00F9690F" w:rsidP="11A6304A">
      <w:pPr>
        <w:tabs>
          <w:tab w:val="left" w:pos="1985"/>
        </w:tabs>
        <w:spacing w:after="0"/>
        <w:rPr>
          <w:b/>
          <w:bCs/>
          <w:noProof/>
          <w:sz w:val="24"/>
          <w:szCs w:val="24"/>
          <w:highlight w:val="yellow"/>
          <w:lang w:eastAsia="zh-CN"/>
        </w:rPr>
      </w:pPr>
    </w:p>
    <w:p w14:paraId="0D3A3964" w14:textId="3A3611C1" w:rsidR="00F9690F" w:rsidRPr="00F9690F" w:rsidRDefault="40A6C8B5" w:rsidP="057A07E1">
      <w:pPr>
        <w:tabs>
          <w:tab w:val="left" w:pos="1985"/>
        </w:tabs>
        <w:spacing w:after="0"/>
        <w:rPr>
          <w:b/>
          <w:sz w:val="24"/>
          <w:szCs w:val="24"/>
          <w:lang w:eastAsia="zh-CN"/>
        </w:rPr>
      </w:pPr>
      <w:r w:rsidRPr="29163984">
        <w:rPr>
          <w:b/>
          <w:bCs/>
          <w:sz w:val="24"/>
          <w:szCs w:val="24"/>
          <w:lang w:eastAsia="zh-CN"/>
        </w:rPr>
        <w:t>e-</w:t>
      </w:r>
      <w:r w:rsidR="00F9690F" w:rsidRPr="29163984">
        <w:rPr>
          <w:b/>
          <w:bCs/>
          <w:sz w:val="24"/>
          <w:szCs w:val="24"/>
          <w:lang w:eastAsia="zh-CN"/>
        </w:rPr>
        <w:t>Meeting</w:t>
      </w:r>
      <w:r w:rsidR="00C55AEF">
        <w:rPr>
          <w:b/>
          <w:sz w:val="24"/>
          <w:szCs w:val="24"/>
          <w:lang w:eastAsia="zh-CN"/>
        </w:rPr>
        <w:t xml:space="preserve">, </w:t>
      </w:r>
      <w:r w:rsidR="00397BE0">
        <w:rPr>
          <w:b/>
          <w:sz w:val="24"/>
          <w:szCs w:val="24"/>
          <w:lang w:eastAsia="zh-CN"/>
        </w:rPr>
        <w:t>25 Jan</w:t>
      </w:r>
      <w:r w:rsidR="00C55AEF" w:rsidRPr="00C55AEF">
        <w:rPr>
          <w:b/>
          <w:sz w:val="24"/>
          <w:szCs w:val="24"/>
          <w:lang w:eastAsia="zh-CN"/>
        </w:rPr>
        <w:t xml:space="preserve"> – </w:t>
      </w:r>
      <w:r w:rsidR="00397BE0">
        <w:rPr>
          <w:b/>
          <w:sz w:val="24"/>
          <w:szCs w:val="24"/>
          <w:lang w:eastAsia="zh-CN"/>
        </w:rPr>
        <w:t>05</w:t>
      </w:r>
      <w:r w:rsidR="00C55AEF" w:rsidRPr="00C55AEF">
        <w:rPr>
          <w:b/>
          <w:sz w:val="24"/>
          <w:szCs w:val="24"/>
          <w:lang w:eastAsia="zh-CN"/>
        </w:rPr>
        <w:t xml:space="preserve"> </w:t>
      </w:r>
      <w:r w:rsidR="00397BE0">
        <w:rPr>
          <w:b/>
          <w:sz w:val="24"/>
          <w:szCs w:val="24"/>
          <w:lang w:eastAsia="zh-CN"/>
        </w:rPr>
        <w:t>Feb</w:t>
      </w:r>
      <w:r w:rsidR="00C55AEF" w:rsidRPr="00C55AEF">
        <w:rPr>
          <w:b/>
          <w:sz w:val="24"/>
          <w:szCs w:val="24"/>
          <w:lang w:eastAsia="zh-CN"/>
        </w:rPr>
        <w:t xml:space="preserve"> 2020</w:t>
      </w:r>
    </w:p>
    <w:p w14:paraId="0DB878BD" w14:textId="77777777" w:rsidR="00F9690F" w:rsidRPr="00F9690F" w:rsidRDefault="00F9690F" w:rsidP="00F9690F">
      <w:pPr>
        <w:pStyle w:val="Header"/>
        <w:rPr>
          <w:rFonts w:ascii="Times New Roman" w:hAnsi="Times New Roman"/>
          <w:bCs/>
          <w:noProof w:val="0"/>
          <w:sz w:val="28"/>
          <w:szCs w:val="28"/>
          <w:lang w:eastAsia="ja-JP"/>
        </w:rPr>
      </w:pPr>
    </w:p>
    <w:p w14:paraId="78FCA21B" w14:textId="77777777" w:rsidR="00F9690F" w:rsidRPr="00F9690F" w:rsidRDefault="00F9690F" w:rsidP="00F9690F">
      <w:pPr>
        <w:pStyle w:val="CRCoverPage"/>
        <w:rPr>
          <w:rFonts w:ascii="Times New Roman" w:eastAsia="SimSun" w:hAnsi="Times New Roman"/>
          <w:b/>
          <w:bCs/>
          <w:sz w:val="28"/>
          <w:szCs w:val="28"/>
          <w:lang w:val="en-US" w:eastAsia="zh-CN"/>
        </w:rPr>
      </w:pPr>
      <w:r w:rsidRPr="00F9690F">
        <w:rPr>
          <w:rFonts w:ascii="Times New Roman" w:hAnsi="Times New Roman"/>
          <w:b/>
          <w:bCs/>
          <w:sz w:val="28"/>
          <w:szCs w:val="28"/>
          <w:lang w:val="en-US"/>
        </w:rPr>
        <w:t>Agenda item:</w:t>
      </w:r>
      <w:r w:rsidRPr="00F9690F">
        <w:rPr>
          <w:rFonts w:ascii="Times New Roman" w:hAnsi="Times New Roman"/>
          <w:b/>
          <w:bCs/>
          <w:sz w:val="28"/>
          <w:szCs w:val="28"/>
          <w:lang w:val="en-US"/>
        </w:rPr>
        <w:tab/>
      </w:r>
      <w:r w:rsidRPr="00A66945">
        <w:rPr>
          <w:rFonts w:ascii="Times New Roman" w:hAnsi="Times New Roman"/>
          <w:sz w:val="28"/>
          <w:szCs w:val="28"/>
          <w:lang w:val="en-US"/>
        </w:rPr>
        <w:t>8.</w:t>
      </w:r>
      <w:r w:rsidR="001502CF" w:rsidRPr="00A66945">
        <w:rPr>
          <w:rFonts w:ascii="Times New Roman" w:hAnsi="Times New Roman"/>
          <w:sz w:val="28"/>
          <w:szCs w:val="28"/>
          <w:lang w:val="en-US"/>
        </w:rPr>
        <w:t>5</w:t>
      </w:r>
      <w:r w:rsidRPr="00A66945">
        <w:rPr>
          <w:rFonts w:ascii="Times New Roman" w:hAnsi="Times New Roman"/>
          <w:sz w:val="28"/>
          <w:szCs w:val="28"/>
          <w:lang w:val="en-US"/>
        </w:rPr>
        <w:t>.2</w:t>
      </w:r>
    </w:p>
    <w:p w14:paraId="0EE3CF89" w14:textId="77777777" w:rsidR="00F9690F" w:rsidRPr="00F9690F" w:rsidRDefault="00F9690F" w:rsidP="00F9690F">
      <w:pPr>
        <w:tabs>
          <w:tab w:val="left" w:pos="1985"/>
        </w:tabs>
        <w:ind w:left="1985" w:hanging="1985"/>
        <w:rPr>
          <w:b/>
          <w:bCs/>
          <w:sz w:val="28"/>
          <w:szCs w:val="28"/>
          <w:lang w:eastAsia="zh-CN"/>
        </w:rPr>
      </w:pPr>
      <w:r w:rsidRPr="00F9690F">
        <w:rPr>
          <w:b/>
          <w:bCs/>
          <w:sz w:val="28"/>
          <w:szCs w:val="28"/>
        </w:rPr>
        <w:t>Source:</w:t>
      </w:r>
      <w:r w:rsidRPr="00F9690F">
        <w:rPr>
          <w:b/>
          <w:bCs/>
          <w:sz w:val="28"/>
          <w:szCs w:val="28"/>
        </w:rPr>
        <w:tab/>
      </w:r>
      <w:r w:rsidRPr="00F9690F">
        <w:rPr>
          <w:b/>
          <w:bCs/>
          <w:sz w:val="28"/>
          <w:szCs w:val="28"/>
        </w:rPr>
        <w:tab/>
      </w:r>
      <w:r w:rsidRPr="00A66945">
        <w:rPr>
          <w:sz w:val="28"/>
          <w:szCs w:val="28"/>
        </w:rPr>
        <w:t>Intel Corporation</w:t>
      </w:r>
    </w:p>
    <w:p w14:paraId="549D79A2" w14:textId="6913E02C" w:rsidR="00F9690F" w:rsidRPr="00F9690F" w:rsidRDefault="00F9690F" w:rsidP="615501D3">
      <w:pPr>
        <w:tabs>
          <w:tab w:val="left" w:pos="1985"/>
        </w:tabs>
        <w:ind w:left="2160" w:hanging="2160"/>
        <w:rPr>
          <w:sz w:val="28"/>
          <w:szCs w:val="28"/>
          <w:lang w:eastAsia="zh-CN"/>
        </w:rPr>
      </w:pPr>
      <w:r w:rsidRPr="00F9690F">
        <w:rPr>
          <w:b/>
          <w:bCs/>
          <w:sz w:val="28"/>
          <w:szCs w:val="28"/>
        </w:rPr>
        <w:t>Title:</w:t>
      </w:r>
      <w:r w:rsidR="16522449" w:rsidRPr="00F9690F">
        <w:rPr>
          <w:b/>
          <w:bCs/>
          <w:sz w:val="28"/>
          <w:szCs w:val="28"/>
        </w:rPr>
        <w:t xml:space="preserve"> </w:t>
      </w:r>
      <w:r w:rsidRPr="00F9690F">
        <w:rPr>
          <w:b/>
          <w:bCs/>
          <w:sz w:val="28"/>
          <w:szCs w:val="28"/>
        </w:rPr>
        <w:tab/>
      </w:r>
      <w:r w:rsidRPr="00F9690F">
        <w:rPr>
          <w:b/>
          <w:bCs/>
          <w:sz w:val="28"/>
          <w:szCs w:val="28"/>
        </w:rPr>
        <w:tab/>
      </w:r>
      <w:r w:rsidR="00302B7A">
        <w:rPr>
          <w:sz w:val="28"/>
          <w:szCs w:val="28"/>
        </w:rPr>
        <w:t>RAN Enhancements for Support of Timing Synchronization</w:t>
      </w:r>
    </w:p>
    <w:p w14:paraId="385024E7" w14:textId="77777777" w:rsidR="00F9690F" w:rsidRPr="00F9690F" w:rsidRDefault="00F9690F" w:rsidP="00F9690F">
      <w:pPr>
        <w:rPr>
          <w:b/>
          <w:bCs/>
          <w:sz w:val="28"/>
          <w:szCs w:val="28"/>
          <w:lang w:eastAsia="zh-CN"/>
        </w:rPr>
      </w:pPr>
      <w:r w:rsidRPr="00F9690F">
        <w:rPr>
          <w:b/>
          <w:bCs/>
          <w:sz w:val="28"/>
          <w:szCs w:val="28"/>
        </w:rPr>
        <w:t>Document for:</w:t>
      </w:r>
      <w:r w:rsidR="5F1A177D" w:rsidRPr="00F9690F">
        <w:rPr>
          <w:b/>
          <w:bCs/>
          <w:sz w:val="28"/>
          <w:szCs w:val="28"/>
        </w:rPr>
        <w:t xml:space="preserve"> </w:t>
      </w:r>
      <w:r w:rsidRPr="00F9690F">
        <w:rPr>
          <w:b/>
          <w:bCs/>
          <w:sz w:val="28"/>
          <w:szCs w:val="28"/>
        </w:rPr>
        <w:tab/>
      </w:r>
      <w:r w:rsidRPr="00A66945">
        <w:rPr>
          <w:sz w:val="28"/>
          <w:szCs w:val="28"/>
        </w:rPr>
        <w:t>Discussion</w:t>
      </w:r>
    </w:p>
    <w:p w14:paraId="75A47EB7" w14:textId="77777777" w:rsidR="00F9690F" w:rsidRDefault="00AB4553" w:rsidP="00973C85">
      <w:pPr>
        <w:pStyle w:val="Heading1"/>
        <w:numPr>
          <w:ilvl w:val="0"/>
          <w:numId w:val="7"/>
        </w:numPr>
      </w:pPr>
      <w:r>
        <w:t>Introduction</w:t>
      </w:r>
    </w:p>
    <w:p w14:paraId="71402CD9" w14:textId="304C68F2" w:rsidR="007E1220" w:rsidRPr="009023B5" w:rsidRDefault="007E1220" w:rsidP="00973C85">
      <w:pPr>
        <w:jc w:val="both"/>
        <w:rPr>
          <w:sz w:val="22"/>
          <w:szCs w:val="22"/>
          <w:lang w:val="en-GB"/>
        </w:rPr>
      </w:pPr>
      <w:r w:rsidRPr="009023B5">
        <w:rPr>
          <w:sz w:val="22"/>
          <w:szCs w:val="22"/>
          <w:lang w:val="en-GB"/>
        </w:rPr>
        <w:t xml:space="preserve">Time synchronization under </w:t>
      </w:r>
      <w:r w:rsidR="0065712F" w:rsidRPr="009023B5">
        <w:rPr>
          <w:sz w:val="22"/>
          <w:szCs w:val="22"/>
          <w:lang w:val="en-GB"/>
        </w:rPr>
        <w:t xml:space="preserve">Rel-17 is included in the WID objectives </w:t>
      </w:r>
      <w:r w:rsidR="00D65380">
        <w:rPr>
          <w:sz w:val="22"/>
          <w:szCs w:val="22"/>
          <w:lang w:val="en-GB"/>
        </w:rPr>
        <w:t xml:space="preserve">[1] </w:t>
      </w:r>
      <w:r w:rsidR="0065712F" w:rsidRPr="009023B5">
        <w:rPr>
          <w:sz w:val="22"/>
          <w:szCs w:val="22"/>
          <w:lang w:val="en-GB"/>
        </w:rPr>
        <w:t>as follows</w:t>
      </w:r>
    </w:p>
    <w:p w14:paraId="5BF44EEC" w14:textId="77777777" w:rsidR="00FF03D3" w:rsidRDefault="00936F9E" w:rsidP="00FF03D3">
      <w:pPr>
        <w:pBdr>
          <w:top w:val="single" w:sz="4" w:space="1" w:color="auto"/>
          <w:left w:val="single" w:sz="4" w:space="4" w:color="auto"/>
          <w:bottom w:val="single" w:sz="4" w:space="1" w:color="auto"/>
          <w:right w:val="single" w:sz="4" w:space="4" w:color="auto"/>
        </w:pBdr>
        <w:spacing w:after="0"/>
        <w:textAlignment w:val="baseline"/>
        <w:rPr>
          <w:bCs/>
        </w:rPr>
      </w:pPr>
      <w:r>
        <w:rPr>
          <w:bCs/>
        </w:rPr>
        <w:t>Enhancements for support of time synchronization:</w:t>
      </w:r>
    </w:p>
    <w:p w14:paraId="580A6BEE" w14:textId="3E657D6D" w:rsidR="00FF03D3" w:rsidRDefault="00FF03D3" w:rsidP="00FF03D3">
      <w:pPr>
        <w:pBdr>
          <w:top w:val="single" w:sz="4" w:space="1" w:color="auto"/>
          <w:left w:val="single" w:sz="4" w:space="4" w:color="auto"/>
          <w:bottom w:val="single" w:sz="4" w:space="1" w:color="auto"/>
          <w:right w:val="single" w:sz="4" w:space="4" w:color="auto"/>
        </w:pBdr>
        <w:spacing w:after="0"/>
        <w:textAlignment w:val="baseline"/>
        <w:rPr>
          <w:bCs/>
        </w:rPr>
      </w:pPr>
      <w:r>
        <w:rPr>
          <w:bCs/>
        </w:rPr>
        <w:t xml:space="preserve">a) </w:t>
      </w:r>
      <w:r w:rsidR="007814B7">
        <w:rPr>
          <w:bCs/>
        </w:rPr>
        <w:t xml:space="preserve"> </w:t>
      </w:r>
      <w:r w:rsidR="00936F9E">
        <w:t>RAN impacts of SA2 work on uplink time synchronization for TSN, if any.</w:t>
      </w:r>
      <w:r w:rsidR="00936F9E" w:rsidRPr="00D252F6">
        <w:rPr>
          <w:bCs/>
        </w:rPr>
        <w:t xml:space="preserve"> [RAN2]</w:t>
      </w:r>
    </w:p>
    <w:p w14:paraId="3FFA5D3A" w14:textId="568991B1" w:rsidR="00936F9E" w:rsidRPr="00FF03D3" w:rsidRDefault="007814B7" w:rsidP="00FF03D3">
      <w:pPr>
        <w:pBdr>
          <w:top w:val="single" w:sz="4" w:space="1" w:color="auto"/>
          <w:left w:val="single" w:sz="4" w:space="4" w:color="auto"/>
          <w:bottom w:val="single" w:sz="4" w:space="1" w:color="auto"/>
          <w:right w:val="single" w:sz="4" w:space="4" w:color="auto"/>
        </w:pBdr>
        <w:spacing w:after="0"/>
        <w:textAlignment w:val="baseline"/>
        <w:rPr>
          <w:bCs/>
        </w:rPr>
      </w:pPr>
      <w:r>
        <w:rPr>
          <w:bCs/>
        </w:rPr>
        <w:t xml:space="preserve">b)  </w:t>
      </w:r>
      <w:r w:rsidR="00936F9E" w:rsidRPr="00FF03D3">
        <w:rPr>
          <w:bCs/>
        </w:rPr>
        <w:t>Propagation delay compensation enhancements (including mobility issues, if any). [RAN2, RAN1, RAN3,</w:t>
      </w:r>
      <w:r>
        <w:rPr>
          <w:bCs/>
        </w:rPr>
        <w:t xml:space="preserve"> </w:t>
      </w:r>
      <w:r w:rsidR="00936F9E" w:rsidRPr="00FF03D3">
        <w:rPr>
          <w:bCs/>
        </w:rPr>
        <w:t>RAN4]</w:t>
      </w:r>
    </w:p>
    <w:p w14:paraId="7DF5B1F7" w14:textId="34939E87" w:rsidR="00D2363D" w:rsidRPr="009023B5" w:rsidRDefault="003418D1" w:rsidP="00973C85">
      <w:pPr>
        <w:jc w:val="both"/>
        <w:rPr>
          <w:sz w:val="22"/>
          <w:szCs w:val="22"/>
          <w:lang w:val="en-GB"/>
        </w:rPr>
      </w:pPr>
      <w:r>
        <w:rPr>
          <w:lang w:val="en-GB"/>
        </w:rPr>
        <w:br/>
      </w:r>
      <w:r w:rsidR="00D2363D" w:rsidRPr="009023B5">
        <w:rPr>
          <w:sz w:val="22"/>
          <w:szCs w:val="22"/>
          <w:lang w:val="en-GB"/>
        </w:rPr>
        <w:t>The topic of propagation delay compensation has been discussed in the last two RAN2 meetings #111</w:t>
      </w:r>
      <w:r w:rsidR="005522A1" w:rsidRPr="009023B5">
        <w:rPr>
          <w:sz w:val="22"/>
          <w:szCs w:val="22"/>
          <w:lang w:val="en-GB"/>
        </w:rPr>
        <w:t>e, 112e. Mobility issues were briefly discussed in RAN2 #111e, however, no agreement was reached. In this contribution we provide an overview of the progress made for the propagation de</w:t>
      </w:r>
      <w:r w:rsidR="00B662BF" w:rsidRPr="009023B5">
        <w:rPr>
          <w:sz w:val="22"/>
          <w:szCs w:val="22"/>
          <w:lang w:val="en-GB"/>
        </w:rPr>
        <w:t xml:space="preserve">lay compensation topic, and the RAN2 impact for support of the multiple PDC options currently on the table. </w:t>
      </w:r>
      <w:r w:rsidR="0040640D" w:rsidRPr="009023B5">
        <w:rPr>
          <w:sz w:val="22"/>
          <w:szCs w:val="22"/>
          <w:lang w:val="en-GB"/>
        </w:rPr>
        <w:t xml:space="preserve">We also discuss the issue of </w:t>
      </w:r>
      <w:r w:rsidR="0040640D" w:rsidRPr="009023B5">
        <w:rPr>
          <w:sz w:val="22"/>
          <w:szCs w:val="22"/>
        </w:rPr>
        <w:t>accurate reference time information in mobility scenarios (e.g. during handover).</w:t>
      </w:r>
    </w:p>
    <w:p w14:paraId="4B168938" w14:textId="77777777" w:rsidR="00F9690F" w:rsidRPr="003A5FA5" w:rsidRDefault="00F9690F" w:rsidP="00973C85">
      <w:pPr>
        <w:pStyle w:val="Heading1"/>
        <w:numPr>
          <w:ilvl w:val="0"/>
          <w:numId w:val="7"/>
        </w:numPr>
      </w:pPr>
      <w:r w:rsidRPr="003A5FA5">
        <w:t>Discussion</w:t>
      </w:r>
    </w:p>
    <w:p w14:paraId="3A9B031C" w14:textId="39F8CD2C" w:rsidR="00731BA2" w:rsidRDefault="00825519" w:rsidP="00973C85">
      <w:pPr>
        <w:pStyle w:val="H2-list"/>
        <w:overflowPunct/>
        <w:autoSpaceDE/>
        <w:autoSpaceDN/>
        <w:adjustRightInd/>
        <w:spacing w:line="259" w:lineRule="auto"/>
        <w:rPr>
          <w:lang w:eastAsia="ko-KR"/>
        </w:rPr>
      </w:pPr>
      <w:bookmarkStart w:id="0" w:name="Proposal_Pattern_Length"/>
      <w:r>
        <w:rPr>
          <w:lang w:eastAsia="ko-KR"/>
        </w:rPr>
        <w:t>Propagation Delay Compensation</w:t>
      </w:r>
    </w:p>
    <w:p w14:paraId="18E3DDA4" w14:textId="1FAAB6F7" w:rsidR="00F5019B" w:rsidRPr="009023B5" w:rsidRDefault="00F5019B" w:rsidP="00F5019B">
      <w:pPr>
        <w:rPr>
          <w:sz w:val="22"/>
          <w:szCs w:val="22"/>
          <w:lang w:eastAsia="ko-KR"/>
        </w:rPr>
      </w:pPr>
      <w:r w:rsidRPr="009023B5">
        <w:rPr>
          <w:sz w:val="22"/>
          <w:szCs w:val="22"/>
          <w:lang w:eastAsia="ko-KR"/>
        </w:rPr>
        <w:t>In RAN2 #112e, the topic of propagation delay compensation was discussed, specifically</w:t>
      </w:r>
      <w:r w:rsidR="005E7735" w:rsidRPr="009023B5">
        <w:rPr>
          <w:sz w:val="22"/>
          <w:szCs w:val="22"/>
          <w:lang w:eastAsia="ko-KR"/>
        </w:rPr>
        <w:t xml:space="preserve"> in reference to the time synchronization budget over the </w:t>
      </w:r>
      <w:proofErr w:type="spellStart"/>
      <w:r w:rsidR="005E7735" w:rsidRPr="009023B5">
        <w:rPr>
          <w:sz w:val="22"/>
          <w:szCs w:val="22"/>
          <w:lang w:eastAsia="ko-KR"/>
        </w:rPr>
        <w:t>Uu</w:t>
      </w:r>
      <w:proofErr w:type="spellEnd"/>
      <w:r w:rsidR="005E7735" w:rsidRPr="009023B5">
        <w:rPr>
          <w:sz w:val="22"/>
          <w:szCs w:val="22"/>
          <w:lang w:eastAsia="ko-KR"/>
        </w:rPr>
        <w:t xml:space="preserve"> interface for two scenarios, Control-to-control </w:t>
      </w:r>
      <w:r w:rsidR="007C6251" w:rsidRPr="009023B5">
        <w:rPr>
          <w:sz w:val="22"/>
          <w:szCs w:val="22"/>
          <w:lang w:eastAsia="ko-KR"/>
        </w:rPr>
        <w:t>communication and Smart-grid communications</w:t>
      </w:r>
      <w:r w:rsidR="00611791" w:rsidRPr="009023B5">
        <w:rPr>
          <w:sz w:val="22"/>
          <w:szCs w:val="22"/>
          <w:lang w:eastAsia="ko-KR"/>
        </w:rPr>
        <w:t xml:space="preserve"> and it was communicated to RAN1 </w:t>
      </w:r>
      <w:r w:rsidR="008B54F7" w:rsidRPr="009023B5">
        <w:rPr>
          <w:sz w:val="22"/>
          <w:szCs w:val="22"/>
          <w:lang w:eastAsia="ko-KR"/>
        </w:rPr>
        <w:t>in [</w:t>
      </w:r>
      <w:r w:rsidR="00A33C19">
        <w:rPr>
          <w:sz w:val="22"/>
          <w:szCs w:val="22"/>
          <w:lang w:eastAsia="ko-KR"/>
        </w:rPr>
        <w:t>10</w:t>
      </w:r>
      <w:r w:rsidR="008B54F7" w:rsidRPr="009023B5">
        <w:rPr>
          <w:sz w:val="22"/>
          <w:szCs w:val="22"/>
          <w:lang w:eastAsia="ko-KR"/>
        </w:rPr>
        <w:t>]</w:t>
      </w:r>
      <w:r w:rsidR="00611791" w:rsidRPr="009023B5">
        <w:rPr>
          <w:sz w:val="22"/>
          <w:szCs w:val="22"/>
          <w:lang w:eastAsia="ko-KR"/>
        </w:rPr>
        <w:t>.</w:t>
      </w:r>
      <w:r w:rsidR="008B54F7" w:rsidRPr="009023B5">
        <w:rPr>
          <w:sz w:val="22"/>
          <w:szCs w:val="22"/>
          <w:lang w:eastAsia="ko-KR"/>
        </w:rPr>
        <w:t xml:space="preserve"> Following agreements were </w:t>
      </w:r>
      <w:r w:rsidR="00DA209D" w:rsidRPr="009023B5">
        <w:rPr>
          <w:sz w:val="22"/>
          <w:szCs w:val="22"/>
          <w:lang w:eastAsia="ko-KR"/>
        </w:rPr>
        <w:t>made in RAN2 #112e</w:t>
      </w:r>
    </w:p>
    <w:p w14:paraId="607174FB" w14:textId="77777777" w:rsidR="00DA209D" w:rsidRPr="00B368C8" w:rsidRDefault="00DA209D" w:rsidP="00DA209D">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360"/>
        <w:rPr>
          <w:b/>
          <w:bCs/>
          <w:sz w:val="18"/>
          <w:szCs w:val="22"/>
        </w:rPr>
      </w:pPr>
      <w:r w:rsidRPr="00B368C8">
        <w:rPr>
          <w:b/>
          <w:bCs/>
          <w:sz w:val="18"/>
          <w:szCs w:val="22"/>
        </w:rPr>
        <w:t>Agreements</w:t>
      </w:r>
    </w:p>
    <w:p w14:paraId="7BA1AE0D" w14:textId="77777777" w:rsidR="00DA209D" w:rsidRPr="00B368C8" w:rsidRDefault="00DA209D" w:rsidP="00DA209D">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360"/>
        <w:rPr>
          <w:sz w:val="18"/>
          <w:szCs w:val="22"/>
        </w:rPr>
      </w:pPr>
      <w:r w:rsidRPr="00B368C8">
        <w:rPr>
          <w:sz w:val="18"/>
          <w:szCs w:val="22"/>
        </w:rPr>
        <w:t>1: RAN2 should consider the following three scenarios, with a focus on Scenario 2 and 3:</w:t>
      </w:r>
    </w:p>
    <w:p w14:paraId="049F2602" w14:textId="77777777" w:rsidR="00DA209D" w:rsidRPr="00B368C8" w:rsidRDefault="00DA209D" w:rsidP="00DA209D">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360"/>
        <w:rPr>
          <w:sz w:val="18"/>
          <w:szCs w:val="22"/>
        </w:rPr>
      </w:pPr>
      <w:r w:rsidRPr="00B368C8">
        <w:rPr>
          <w:sz w:val="18"/>
          <w:szCs w:val="22"/>
        </w:rPr>
        <w:t>•</w:t>
      </w:r>
      <w:r w:rsidRPr="00B368C8">
        <w:rPr>
          <w:sz w:val="18"/>
          <w:szCs w:val="22"/>
        </w:rPr>
        <w:tab/>
        <w:t>Scenario 1: In the control-to-control communication use case, where TSC devices behind a target UE are synchronized to any TD, from a GM behind the CN. The 5GS introduced error is caused by the relative time-stamping inaccuracy at the NW-TT and the DS-TTs.</w:t>
      </w:r>
    </w:p>
    <w:p w14:paraId="6881C2D0" w14:textId="77777777" w:rsidR="00DA209D" w:rsidRPr="00B368C8" w:rsidRDefault="00DA209D" w:rsidP="00DA209D">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360"/>
        <w:rPr>
          <w:sz w:val="18"/>
          <w:szCs w:val="22"/>
        </w:rPr>
      </w:pPr>
      <w:r w:rsidRPr="00B368C8">
        <w:rPr>
          <w:sz w:val="18"/>
          <w:szCs w:val="22"/>
        </w:rPr>
        <w:t>•</w:t>
      </w:r>
      <w:r w:rsidRPr="00B368C8">
        <w:rPr>
          <w:sz w:val="18"/>
          <w:szCs w:val="22"/>
        </w:rPr>
        <w:tab/>
        <w:t>Scenario 2: In the control-to-control communication use case, where TSC devices behind a target UE are synchronized to any TD, from a GM behind the UE. The 5GS introduced error is caused by the relative time-stamping inaccuracies at the involved DS-TTs.</w:t>
      </w:r>
    </w:p>
    <w:p w14:paraId="551B8638" w14:textId="77777777" w:rsidR="00DA209D" w:rsidRPr="00B368C8" w:rsidRDefault="00DA209D" w:rsidP="00DA209D">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360"/>
        <w:rPr>
          <w:sz w:val="18"/>
          <w:szCs w:val="22"/>
        </w:rPr>
      </w:pPr>
      <w:r w:rsidRPr="00B368C8">
        <w:rPr>
          <w:sz w:val="18"/>
          <w:szCs w:val="22"/>
        </w:rPr>
        <w:t>•</w:t>
      </w:r>
      <w:r w:rsidRPr="00B368C8">
        <w:rPr>
          <w:sz w:val="18"/>
          <w:szCs w:val="22"/>
        </w:rPr>
        <w:tab/>
        <w:t xml:space="preserve">Scenario 3: In the smart grid use case, where the TSC devices behind a target UE are synchronized to the 5G GM TD. The 5GS introduced error is caused by the synchronization of the 5G clock to the DS-TT. </w:t>
      </w:r>
    </w:p>
    <w:p w14:paraId="1BF8F853" w14:textId="77777777" w:rsidR="00DA209D" w:rsidRPr="00B368C8" w:rsidRDefault="00DA209D" w:rsidP="00DA209D">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360"/>
        <w:rPr>
          <w:sz w:val="18"/>
          <w:szCs w:val="22"/>
        </w:rPr>
      </w:pPr>
      <w:r w:rsidRPr="00B368C8">
        <w:rPr>
          <w:sz w:val="18"/>
          <w:szCs w:val="22"/>
        </w:rPr>
        <w:t>2</w:t>
      </w:r>
      <w:r w:rsidRPr="00B368C8">
        <w:rPr>
          <w:sz w:val="18"/>
          <w:szCs w:val="22"/>
        </w:rPr>
        <w:tab/>
        <w:t xml:space="preserve">RAN2 should evaluate the synchronicity budget by dividing the 5GS E2E path into three parts: Network, Device, and </w:t>
      </w:r>
      <w:proofErr w:type="spellStart"/>
      <w:r w:rsidRPr="00B368C8">
        <w:rPr>
          <w:sz w:val="18"/>
          <w:szCs w:val="22"/>
        </w:rPr>
        <w:t>Uu</w:t>
      </w:r>
      <w:proofErr w:type="spellEnd"/>
      <w:r w:rsidRPr="00B368C8">
        <w:rPr>
          <w:sz w:val="18"/>
          <w:szCs w:val="22"/>
        </w:rPr>
        <w:t xml:space="preserve"> interface. Where the </w:t>
      </w:r>
      <w:proofErr w:type="spellStart"/>
      <w:r w:rsidRPr="00B368C8">
        <w:rPr>
          <w:sz w:val="18"/>
          <w:szCs w:val="22"/>
        </w:rPr>
        <w:t>Uu</w:t>
      </w:r>
      <w:proofErr w:type="spellEnd"/>
      <w:r w:rsidRPr="00B368C8">
        <w:rPr>
          <w:sz w:val="18"/>
          <w:szCs w:val="22"/>
        </w:rPr>
        <w:t xml:space="preserve"> interface is understood as the maximum 5GS time synchronization error between the UE and the </w:t>
      </w:r>
      <w:proofErr w:type="spellStart"/>
      <w:r w:rsidRPr="00B368C8">
        <w:rPr>
          <w:sz w:val="18"/>
          <w:szCs w:val="22"/>
        </w:rPr>
        <w:t>gNB</w:t>
      </w:r>
      <w:proofErr w:type="spellEnd"/>
      <w:r w:rsidRPr="00B368C8">
        <w:rPr>
          <w:sz w:val="18"/>
          <w:szCs w:val="22"/>
        </w:rPr>
        <w:t>-DU (i.e. DU-CU interface error is not included)</w:t>
      </w:r>
    </w:p>
    <w:p w14:paraId="395B43CC" w14:textId="77777777" w:rsidR="00DA209D" w:rsidRPr="00B368C8" w:rsidRDefault="00DA209D" w:rsidP="00DA209D">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360"/>
        <w:rPr>
          <w:sz w:val="18"/>
          <w:szCs w:val="22"/>
        </w:rPr>
      </w:pPr>
      <w:r w:rsidRPr="00B368C8">
        <w:rPr>
          <w:sz w:val="18"/>
          <w:szCs w:val="22"/>
        </w:rPr>
        <w:t xml:space="preserve">3 RAN2 assumes the two </w:t>
      </w:r>
      <w:proofErr w:type="spellStart"/>
      <w:r w:rsidRPr="00B368C8">
        <w:rPr>
          <w:sz w:val="18"/>
          <w:szCs w:val="22"/>
        </w:rPr>
        <w:t>Uu</w:t>
      </w:r>
      <w:proofErr w:type="spellEnd"/>
      <w:r w:rsidRPr="00B368C8">
        <w:rPr>
          <w:sz w:val="18"/>
          <w:szCs w:val="22"/>
        </w:rPr>
        <w:t xml:space="preserve"> interfaces in Scenario 2 have the same time synchronization error budget.</w:t>
      </w:r>
    </w:p>
    <w:p w14:paraId="7D44B30F" w14:textId="77777777" w:rsidR="00DA209D" w:rsidRPr="00B368C8" w:rsidRDefault="00DA209D" w:rsidP="00DA209D">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360"/>
        <w:rPr>
          <w:sz w:val="18"/>
          <w:szCs w:val="22"/>
        </w:rPr>
      </w:pPr>
      <w:r w:rsidRPr="00B368C8">
        <w:rPr>
          <w:sz w:val="18"/>
          <w:szCs w:val="22"/>
        </w:rPr>
        <w:t xml:space="preserve">4 The </w:t>
      </w:r>
      <w:proofErr w:type="spellStart"/>
      <w:r w:rsidRPr="00B368C8">
        <w:rPr>
          <w:sz w:val="18"/>
          <w:szCs w:val="22"/>
        </w:rPr>
        <w:t>Uu</w:t>
      </w:r>
      <w:proofErr w:type="spellEnd"/>
      <w:r w:rsidRPr="00B368C8">
        <w:rPr>
          <w:sz w:val="18"/>
          <w:szCs w:val="22"/>
        </w:rPr>
        <w:t xml:space="preserve"> interface budget for Scenario 1, 2 and 3 are respectively calculated as following:</w:t>
      </w:r>
    </w:p>
    <w:p w14:paraId="4F96515E" w14:textId="77777777" w:rsidR="00DA209D" w:rsidRPr="00B368C8" w:rsidRDefault="00DA209D" w:rsidP="00DA209D">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360"/>
        <w:rPr>
          <w:sz w:val="18"/>
          <w:szCs w:val="22"/>
        </w:rPr>
      </w:pPr>
      <w:r w:rsidRPr="00B368C8">
        <w:rPr>
          <w:sz w:val="18"/>
          <w:szCs w:val="22"/>
        </w:rPr>
        <w:t>•</w:t>
      </w:r>
      <w:r w:rsidRPr="00B368C8">
        <w:rPr>
          <w:sz w:val="18"/>
          <w:szCs w:val="22"/>
        </w:rPr>
        <w:tab/>
        <w:t xml:space="preserve">Scenario 1: </w:t>
      </w:r>
      <w:proofErr w:type="spellStart"/>
      <w:r w:rsidRPr="00B368C8">
        <w:rPr>
          <w:sz w:val="18"/>
          <w:szCs w:val="22"/>
        </w:rPr>
        <w:t>Uu</w:t>
      </w:r>
      <w:proofErr w:type="spellEnd"/>
      <w:r w:rsidRPr="00B368C8">
        <w:rPr>
          <w:sz w:val="18"/>
          <w:szCs w:val="22"/>
        </w:rPr>
        <w:t xml:space="preserve"> budget = 900ns – Device – Network scenario1</w:t>
      </w:r>
    </w:p>
    <w:p w14:paraId="54BC53FF" w14:textId="77777777" w:rsidR="00DA209D" w:rsidRPr="00B368C8" w:rsidRDefault="00DA209D" w:rsidP="00DA209D">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360"/>
        <w:rPr>
          <w:sz w:val="18"/>
          <w:szCs w:val="22"/>
        </w:rPr>
      </w:pPr>
      <w:r w:rsidRPr="00B368C8">
        <w:rPr>
          <w:sz w:val="18"/>
          <w:szCs w:val="22"/>
        </w:rPr>
        <w:t>•</w:t>
      </w:r>
      <w:r w:rsidRPr="00B368C8">
        <w:rPr>
          <w:sz w:val="18"/>
          <w:szCs w:val="22"/>
        </w:rPr>
        <w:tab/>
        <w:t xml:space="preserve">Scenario 2: </w:t>
      </w:r>
      <w:proofErr w:type="spellStart"/>
      <w:r w:rsidRPr="00B368C8">
        <w:rPr>
          <w:sz w:val="18"/>
          <w:szCs w:val="22"/>
        </w:rPr>
        <w:t>Uu</w:t>
      </w:r>
      <w:proofErr w:type="spellEnd"/>
      <w:r w:rsidRPr="00B368C8">
        <w:rPr>
          <w:sz w:val="18"/>
          <w:szCs w:val="22"/>
        </w:rPr>
        <w:t xml:space="preserve"> budget = (900ns – 2xDevice – 2xNetwork scenario2)/2 (assumption is based on GPTP)</w:t>
      </w:r>
    </w:p>
    <w:p w14:paraId="57EF371A" w14:textId="77777777" w:rsidR="00DA209D" w:rsidRPr="00B368C8" w:rsidRDefault="00DA209D" w:rsidP="00DA209D">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360"/>
        <w:rPr>
          <w:sz w:val="18"/>
          <w:szCs w:val="22"/>
        </w:rPr>
      </w:pPr>
      <w:r w:rsidRPr="00B368C8">
        <w:rPr>
          <w:sz w:val="18"/>
          <w:szCs w:val="22"/>
        </w:rPr>
        <w:lastRenderedPageBreak/>
        <w:t>•</w:t>
      </w:r>
      <w:r w:rsidRPr="00B368C8">
        <w:rPr>
          <w:sz w:val="18"/>
          <w:szCs w:val="22"/>
        </w:rPr>
        <w:tab/>
        <w:t xml:space="preserve">Scenario 3: </w:t>
      </w:r>
      <w:proofErr w:type="spellStart"/>
      <w:r w:rsidRPr="00B368C8">
        <w:rPr>
          <w:sz w:val="18"/>
          <w:szCs w:val="22"/>
        </w:rPr>
        <w:t>Uu</w:t>
      </w:r>
      <w:proofErr w:type="spellEnd"/>
      <w:r w:rsidRPr="00B368C8">
        <w:rPr>
          <w:sz w:val="18"/>
          <w:szCs w:val="22"/>
        </w:rPr>
        <w:t xml:space="preserve"> budget = 1000ns – Device – Networkscenario3 (baseline assumption that this is based on GNSS)</w:t>
      </w:r>
    </w:p>
    <w:p w14:paraId="0F21B5A4" w14:textId="77777777" w:rsidR="00DA209D" w:rsidRPr="00B368C8" w:rsidRDefault="00DA209D" w:rsidP="00DA209D">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360"/>
        <w:rPr>
          <w:sz w:val="18"/>
          <w:szCs w:val="22"/>
        </w:rPr>
      </w:pPr>
      <w:proofErr w:type="gramStart"/>
      <w:r w:rsidRPr="00B368C8">
        <w:rPr>
          <w:sz w:val="18"/>
          <w:szCs w:val="22"/>
        </w:rPr>
        <w:t>5  The</w:t>
      </w:r>
      <w:proofErr w:type="gramEnd"/>
      <w:r w:rsidRPr="00B368C8">
        <w:rPr>
          <w:sz w:val="18"/>
          <w:szCs w:val="22"/>
        </w:rPr>
        <w:t xml:space="preserve"> Device part time synchronization accuracy budget is assumed to be in the range ±50 to ±100ns, this applies to all three scenarios</w:t>
      </w:r>
    </w:p>
    <w:p w14:paraId="1B421C36" w14:textId="77777777" w:rsidR="00DA209D" w:rsidRPr="00B368C8" w:rsidRDefault="00DA209D" w:rsidP="00DA209D">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360"/>
        <w:rPr>
          <w:sz w:val="18"/>
          <w:szCs w:val="22"/>
        </w:rPr>
      </w:pPr>
      <w:proofErr w:type="gramStart"/>
      <w:r w:rsidRPr="00B368C8">
        <w:rPr>
          <w:sz w:val="18"/>
          <w:szCs w:val="22"/>
        </w:rPr>
        <w:t>6  The</w:t>
      </w:r>
      <w:proofErr w:type="gramEnd"/>
      <w:r w:rsidRPr="00B368C8">
        <w:rPr>
          <w:sz w:val="18"/>
          <w:szCs w:val="22"/>
        </w:rPr>
        <w:t xml:space="preserve"> error caused by the limited granularity of referenceTimeInfo-r16 IE (±5ns) is to be included in the network part budget, and RAN1 should be informed not to include this error in </w:t>
      </w:r>
      <w:proofErr w:type="spellStart"/>
      <w:r w:rsidRPr="00B368C8">
        <w:rPr>
          <w:sz w:val="18"/>
          <w:szCs w:val="22"/>
        </w:rPr>
        <w:t>Uu</w:t>
      </w:r>
      <w:proofErr w:type="spellEnd"/>
      <w:r w:rsidRPr="00B368C8">
        <w:rPr>
          <w:sz w:val="18"/>
          <w:szCs w:val="22"/>
        </w:rPr>
        <w:t xml:space="preserve"> interface.</w:t>
      </w:r>
    </w:p>
    <w:p w14:paraId="52410FF8" w14:textId="77777777" w:rsidR="00DA209D" w:rsidRPr="00B368C8" w:rsidRDefault="00DA209D" w:rsidP="00DA209D">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360"/>
        <w:rPr>
          <w:sz w:val="18"/>
          <w:szCs w:val="22"/>
        </w:rPr>
      </w:pPr>
      <w:proofErr w:type="gramStart"/>
      <w:r w:rsidRPr="00B368C8">
        <w:rPr>
          <w:sz w:val="18"/>
          <w:szCs w:val="22"/>
        </w:rPr>
        <w:t>7  The</w:t>
      </w:r>
      <w:proofErr w:type="gramEnd"/>
      <w:r w:rsidRPr="00B368C8">
        <w:rPr>
          <w:sz w:val="18"/>
          <w:szCs w:val="22"/>
        </w:rPr>
        <w:t xml:space="preserve"> Network part time synchronization accuracy budget for Scenario 1, 2, and 3 are assumed to be the following:</w:t>
      </w:r>
    </w:p>
    <w:p w14:paraId="250E7A75" w14:textId="77777777" w:rsidR="00DA209D" w:rsidRPr="00B368C8" w:rsidRDefault="00DA209D" w:rsidP="00DA209D">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360"/>
        <w:rPr>
          <w:sz w:val="18"/>
          <w:szCs w:val="22"/>
        </w:rPr>
      </w:pPr>
      <w:r w:rsidRPr="00B368C8">
        <w:rPr>
          <w:sz w:val="18"/>
          <w:szCs w:val="22"/>
        </w:rPr>
        <w:t>•</w:t>
      </w:r>
      <w:r w:rsidRPr="00B368C8">
        <w:rPr>
          <w:sz w:val="18"/>
          <w:szCs w:val="22"/>
        </w:rPr>
        <w:tab/>
        <w:t>Scenario 1: ±120 to ±200ns (NetworkScenario1) (</w:t>
      </w:r>
      <w:r w:rsidRPr="00B368C8">
        <w:rPr>
          <w:i/>
          <w:iCs/>
          <w:sz w:val="18"/>
          <w:szCs w:val="22"/>
        </w:rPr>
        <w:t>assuming 3-5 hops worst case scenario</w:t>
      </w:r>
    </w:p>
    <w:p w14:paraId="377C9A6B" w14:textId="77777777" w:rsidR="00DA209D" w:rsidRPr="00B368C8" w:rsidRDefault="00DA209D" w:rsidP="00DA209D">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360"/>
        <w:rPr>
          <w:i/>
          <w:iCs/>
          <w:sz w:val="18"/>
          <w:szCs w:val="22"/>
        </w:rPr>
      </w:pPr>
      <w:r w:rsidRPr="00B368C8">
        <w:rPr>
          <w:sz w:val="18"/>
          <w:szCs w:val="22"/>
        </w:rPr>
        <w:t>•</w:t>
      </w:r>
      <w:r w:rsidRPr="00B368C8">
        <w:rPr>
          <w:sz w:val="18"/>
          <w:szCs w:val="22"/>
        </w:rPr>
        <w:tab/>
        <w:t xml:space="preserve">Scenario 2: ±240 to ±400ns (2xNetworkScenario2) </w:t>
      </w:r>
      <w:r w:rsidRPr="00B368C8">
        <w:rPr>
          <w:i/>
          <w:iCs/>
          <w:sz w:val="18"/>
          <w:szCs w:val="22"/>
        </w:rPr>
        <w:t>(assuming 6-10hops worst case scenario)</w:t>
      </w:r>
    </w:p>
    <w:p w14:paraId="423CD263" w14:textId="77777777" w:rsidR="00DA209D" w:rsidRPr="00B368C8" w:rsidRDefault="00DA209D" w:rsidP="00DA209D">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360"/>
        <w:rPr>
          <w:sz w:val="18"/>
          <w:szCs w:val="22"/>
        </w:rPr>
      </w:pPr>
      <w:r w:rsidRPr="00B368C8">
        <w:rPr>
          <w:sz w:val="18"/>
          <w:szCs w:val="22"/>
        </w:rPr>
        <w:t>•</w:t>
      </w:r>
      <w:r w:rsidRPr="00B368C8">
        <w:rPr>
          <w:sz w:val="18"/>
          <w:szCs w:val="22"/>
        </w:rPr>
        <w:tab/>
        <w:t>Scenario 3: ±100ns (NetworkScenario3)</w:t>
      </w:r>
    </w:p>
    <w:p w14:paraId="325FFFCD" w14:textId="77777777" w:rsidR="00DA209D" w:rsidRPr="00B368C8" w:rsidRDefault="00DA209D" w:rsidP="00DA209D">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360"/>
        <w:rPr>
          <w:sz w:val="18"/>
          <w:szCs w:val="22"/>
        </w:rPr>
      </w:pPr>
      <w:r w:rsidRPr="00B368C8">
        <w:rPr>
          <w:sz w:val="18"/>
          <w:szCs w:val="22"/>
        </w:rPr>
        <w:t>8</w:t>
      </w:r>
      <w:r w:rsidRPr="00B368C8">
        <w:rPr>
          <w:sz w:val="18"/>
          <w:szCs w:val="22"/>
        </w:rPr>
        <w:tab/>
        <w:t xml:space="preserve">Based on Proposal 4, 5, 6 and 7, the per </w:t>
      </w:r>
      <w:proofErr w:type="spellStart"/>
      <w:r w:rsidRPr="00B368C8">
        <w:rPr>
          <w:sz w:val="18"/>
          <w:szCs w:val="22"/>
        </w:rPr>
        <w:t>Uu</w:t>
      </w:r>
      <w:proofErr w:type="spellEnd"/>
      <w:r w:rsidRPr="00B368C8">
        <w:rPr>
          <w:sz w:val="18"/>
          <w:szCs w:val="22"/>
        </w:rPr>
        <w:t xml:space="preserve"> interface time synchronization accuracy for Scenario 1, 2 and 3 are as following:</w:t>
      </w:r>
    </w:p>
    <w:p w14:paraId="27E51B2A" w14:textId="77777777" w:rsidR="00DA209D" w:rsidRPr="00B368C8" w:rsidRDefault="00DA209D" w:rsidP="00DA209D">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360"/>
        <w:rPr>
          <w:sz w:val="18"/>
          <w:szCs w:val="22"/>
        </w:rPr>
      </w:pPr>
      <w:r w:rsidRPr="00B368C8">
        <w:rPr>
          <w:sz w:val="18"/>
          <w:szCs w:val="22"/>
        </w:rPr>
        <w:t>•</w:t>
      </w:r>
      <w:r w:rsidRPr="00B368C8">
        <w:rPr>
          <w:sz w:val="18"/>
          <w:szCs w:val="22"/>
        </w:rPr>
        <w:tab/>
        <w:t>Scenario 1: ±595ns to ±725ns</w:t>
      </w:r>
    </w:p>
    <w:p w14:paraId="1B4FDCDF" w14:textId="77777777" w:rsidR="00DA209D" w:rsidRPr="00B368C8" w:rsidRDefault="00DA209D" w:rsidP="00DA209D">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360"/>
        <w:rPr>
          <w:sz w:val="18"/>
          <w:szCs w:val="22"/>
        </w:rPr>
      </w:pPr>
      <w:r w:rsidRPr="00B368C8">
        <w:rPr>
          <w:sz w:val="18"/>
          <w:szCs w:val="22"/>
        </w:rPr>
        <w:t>•</w:t>
      </w:r>
      <w:r w:rsidRPr="00B368C8">
        <w:rPr>
          <w:sz w:val="18"/>
          <w:szCs w:val="22"/>
        </w:rPr>
        <w:tab/>
        <w:t>Scenario 2: ±145ns to ±275ns</w:t>
      </w:r>
    </w:p>
    <w:p w14:paraId="61D91CD8" w14:textId="77777777" w:rsidR="00DA209D" w:rsidRPr="00B368C8" w:rsidRDefault="00DA209D" w:rsidP="00DA209D">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360"/>
        <w:rPr>
          <w:sz w:val="18"/>
          <w:szCs w:val="22"/>
        </w:rPr>
      </w:pPr>
      <w:r w:rsidRPr="00B368C8">
        <w:rPr>
          <w:sz w:val="18"/>
          <w:szCs w:val="22"/>
        </w:rPr>
        <w:t>•</w:t>
      </w:r>
      <w:r w:rsidRPr="00B368C8">
        <w:rPr>
          <w:sz w:val="18"/>
          <w:szCs w:val="22"/>
        </w:rPr>
        <w:tab/>
        <w:t>Scenario 3: ±795ns to ±845ns</w:t>
      </w:r>
    </w:p>
    <w:p w14:paraId="6D914062" w14:textId="77777777" w:rsidR="00DA209D" w:rsidRPr="00B368C8" w:rsidRDefault="00DA209D" w:rsidP="00DA209D">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360"/>
        <w:rPr>
          <w:sz w:val="18"/>
          <w:szCs w:val="22"/>
        </w:rPr>
      </w:pPr>
      <w:r w:rsidRPr="00B368C8">
        <w:rPr>
          <w:sz w:val="18"/>
          <w:szCs w:val="22"/>
        </w:rPr>
        <w:t>9</w:t>
      </w:r>
      <w:r w:rsidRPr="00B368C8">
        <w:rPr>
          <w:sz w:val="18"/>
          <w:szCs w:val="22"/>
        </w:rPr>
        <w:tab/>
        <w:t xml:space="preserve">LS to RAN1 providing the scenarios and values.  Indicate to RAN1 that they should aim to meet the most </w:t>
      </w:r>
      <w:proofErr w:type="spellStart"/>
      <w:r w:rsidRPr="00B368C8">
        <w:rPr>
          <w:sz w:val="18"/>
          <w:szCs w:val="22"/>
        </w:rPr>
        <w:t>stringest</w:t>
      </w:r>
      <w:proofErr w:type="spellEnd"/>
      <w:r w:rsidRPr="00B368C8">
        <w:rPr>
          <w:sz w:val="18"/>
          <w:szCs w:val="22"/>
        </w:rPr>
        <w:t xml:space="preserve"> requirements, but a number within the range is also acceptable</w:t>
      </w:r>
    </w:p>
    <w:p w14:paraId="26533052" w14:textId="785FCEAF" w:rsidR="00DA209D" w:rsidRPr="00B368C8" w:rsidRDefault="00DA209D" w:rsidP="00DA209D">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360"/>
        <w:rPr>
          <w:sz w:val="18"/>
          <w:szCs w:val="22"/>
          <w:lang w:eastAsia="ko-KR"/>
        </w:rPr>
      </w:pPr>
      <w:r w:rsidRPr="00B368C8">
        <w:rPr>
          <w:sz w:val="18"/>
          <w:szCs w:val="22"/>
        </w:rPr>
        <w:t>10</w:t>
      </w:r>
      <w:r w:rsidRPr="00B368C8">
        <w:rPr>
          <w:sz w:val="18"/>
          <w:szCs w:val="22"/>
        </w:rPr>
        <w:tab/>
      </w:r>
      <w:r w:rsidRPr="00B368C8">
        <w:rPr>
          <w:sz w:val="18"/>
          <w:szCs w:val="22"/>
          <w:highlight w:val="yellow"/>
        </w:rPr>
        <w:t>It is up to RAN1 to decide which PDC options should be supported for Scenario 1, 2 and 3 in Release-17.</w:t>
      </w:r>
      <w:r w:rsidRPr="00B368C8">
        <w:rPr>
          <w:sz w:val="18"/>
          <w:szCs w:val="22"/>
        </w:rPr>
        <w:t xml:space="preserve">  </w:t>
      </w:r>
    </w:p>
    <w:p w14:paraId="61B24FFC" w14:textId="264312DA" w:rsidR="00611791" w:rsidRDefault="00611791" w:rsidP="00F5019B">
      <w:pPr>
        <w:rPr>
          <w:lang w:eastAsia="ko-KR"/>
        </w:rPr>
      </w:pPr>
    </w:p>
    <w:p w14:paraId="6D42E8BC" w14:textId="1F1C8955" w:rsidR="00E25C0C" w:rsidRPr="009023B5" w:rsidRDefault="00C30E89" w:rsidP="00DF6057">
      <w:pPr>
        <w:jc w:val="both"/>
        <w:rPr>
          <w:sz w:val="22"/>
          <w:szCs w:val="22"/>
          <w:lang w:eastAsia="ko-KR"/>
        </w:rPr>
      </w:pPr>
      <w:r w:rsidRPr="009023B5">
        <w:rPr>
          <w:noProof/>
          <w:sz w:val="22"/>
          <w:szCs w:val="22"/>
          <w:lang w:eastAsia="ko-KR"/>
        </w:rPr>
        <mc:AlternateContent>
          <mc:Choice Requires="wps">
            <w:drawing>
              <wp:anchor distT="45720" distB="45720" distL="114300" distR="114300" simplePos="0" relativeHeight="251658240" behindDoc="0" locked="0" layoutInCell="1" allowOverlap="1" wp14:anchorId="4B6435D1" wp14:editId="2E36FB5A">
                <wp:simplePos x="0" y="0"/>
                <wp:positionH relativeFrom="column">
                  <wp:posOffset>45720</wp:posOffset>
                </wp:positionH>
                <wp:positionV relativeFrom="paragraph">
                  <wp:posOffset>730250</wp:posOffset>
                </wp:positionV>
                <wp:extent cx="6019800" cy="2613660"/>
                <wp:effectExtent l="0" t="0" r="1905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2613660"/>
                        </a:xfrm>
                        <a:prstGeom prst="rect">
                          <a:avLst/>
                        </a:prstGeom>
                        <a:solidFill>
                          <a:srgbClr val="FFFFFF"/>
                        </a:solidFill>
                        <a:ln w="9525">
                          <a:solidFill>
                            <a:srgbClr val="000000"/>
                          </a:solidFill>
                          <a:miter lim="800000"/>
                          <a:headEnd/>
                          <a:tailEnd/>
                        </a:ln>
                      </wps:spPr>
                      <wps:txbx>
                        <w:txbxContent>
                          <w:p w14:paraId="4A6FD844" w14:textId="583A3D50" w:rsidR="00C30E89" w:rsidRPr="00765F4D" w:rsidRDefault="00C30E89" w:rsidP="00C30E89">
                            <w:pPr>
                              <w:rPr>
                                <w:b/>
                                <w:bCs/>
                              </w:rPr>
                            </w:pPr>
                            <w:r w:rsidRPr="00765F4D">
                              <w:rPr>
                                <w:b/>
                                <w:bCs/>
                                <w:highlight w:val="green"/>
                              </w:rPr>
                              <w:t>Agreements:</w:t>
                            </w:r>
                          </w:p>
                          <w:p w14:paraId="3FC88C83" w14:textId="77777777" w:rsidR="00C30E89" w:rsidRPr="00765F4D" w:rsidRDefault="00C30E89" w:rsidP="00C30E89">
                            <w:r w:rsidRPr="00765F4D">
                              <w:t xml:space="preserve">The following options for propagation delay compensation are further studied in RAN1  </w:t>
                            </w:r>
                          </w:p>
                          <w:p w14:paraId="0BC345F9" w14:textId="77777777" w:rsidR="00C30E89" w:rsidRPr="00765F4D" w:rsidRDefault="00C30E89" w:rsidP="00C30E89">
                            <w:pPr>
                              <w:numPr>
                                <w:ilvl w:val="0"/>
                                <w:numId w:val="17"/>
                              </w:numPr>
                              <w:overflowPunct/>
                              <w:autoSpaceDE/>
                              <w:autoSpaceDN/>
                              <w:adjustRightInd/>
                            </w:pPr>
                            <w:r w:rsidRPr="00765F4D">
                              <w:rPr>
                                <w:b/>
                                <w:bCs/>
                              </w:rPr>
                              <w:t>Option 1</w:t>
                            </w:r>
                            <w:r w:rsidRPr="00765F4D">
                              <w:t>: TA-based propagation delay</w:t>
                            </w:r>
                          </w:p>
                          <w:p w14:paraId="5D6026C4" w14:textId="77777777" w:rsidR="00C30E89" w:rsidRPr="00765F4D" w:rsidRDefault="00C30E89" w:rsidP="00C30E89">
                            <w:pPr>
                              <w:numPr>
                                <w:ilvl w:val="1"/>
                                <w:numId w:val="17"/>
                              </w:numPr>
                              <w:overflowPunct/>
                              <w:autoSpaceDE/>
                              <w:autoSpaceDN/>
                              <w:adjustRightInd/>
                            </w:pPr>
                            <w:r w:rsidRPr="00765F4D">
                              <w:rPr>
                                <w:b/>
                                <w:bCs/>
                              </w:rPr>
                              <w:t>Option 1a</w:t>
                            </w:r>
                            <w:r w:rsidRPr="00765F4D">
                              <w:t>: Propagation delay estimation based on legacy Timing advance (potentially with enhanced TA indication granularity).</w:t>
                            </w:r>
                          </w:p>
                          <w:p w14:paraId="4CBC07B7" w14:textId="77777777" w:rsidR="00C30E89" w:rsidRPr="00765F4D" w:rsidRDefault="00C30E89" w:rsidP="00C30E89">
                            <w:pPr>
                              <w:numPr>
                                <w:ilvl w:val="1"/>
                                <w:numId w:val="17"/>
                              </w:numPr>
                              <w:overflowPunct/>
                              <w:autoSpaceDE/>
                              <w:autoSpaceDN/>
                              <w:adjustRightInd/>
                            </w:pPr>
                            <w:r w:rsidRPr="00765F4D">
                              <w:rPr>
                                <w:b/>
                                <w:bCs/>
                              </w:rPr>
                              <w:t>Option 1b</w:t>
                            </w:r>
                            <w:r w:rsidRPr="00765F4D">
                              <w:t xml:space="preserve">: Propagation delay estimation based on timing advanced enhanced for time synchronization (as 1a but with updated RAN4 requirements to TA adjustment error and </w:t>
                            </w:r>
                            <w:proofErr w:type="spellStart"/>
                            <w:r w:rsidRPr="00765F4D">
                              <w:t>Te</w:t>
                            </w:r>
                            <w:proofErr w:type="spellEnd"/>
                            <w:r w:rsidRPr="00765F4D">
                              <w:t>)</w:t>
                            </w:r>
                          </w:p>
                          <w:p w14:paraId="6480E181" w14:textId="77777777" w:rsidR="00C30E89" w:rsidRPr="00765F4D" w:rsidRDefault="00C30E89" w:rsidP="00C30E89">
                            <w:pPr>
                              <w:numPr>
                                <w:ilvl w:val="1"/>
                                <w:numId w:val="17"/>
                              </w:numPr>
                              <w:overflowPunct/>
                              <w:autoSpaceDE/>
                              <w:autoSpaceDN/>
                              <w:adjustRightInd/>
                            </w:pPr>
                            <w:r w:rsidRPr="00765F4D">
                              <w:rPr>
                                <w:b/>
                                <w:bCs/>
                              </w:rPr>
                              <w:t xml:space="preserve">Option 1c: </w:t>
                            </w:r>
                            <w:r w:rsidRPr="00765F4D">
                              <w:t>Propagation delay estimation based on a new dedicated signaling with finer delay compensation granularity (Separated signaling from TA so that TA procedure is not affected) </w:t>
                            </w:r>
                          </w:p>
                          <w:p w14:paraId="5E9F7145" w14:textId="00275948" w:rsidR="00C30E89" w:rsidRDefault="00C30E89" w:rsidP="00C30E89">
                            <w:pPr>
                              <w:numPr>
                                <w:ilvl w:val="0"/>
                                <w:numId w:val="17"/>
                              </w:numPr>
                              <w:overflowPunct/>
                              <w:autoSpaceDE/>
                              <w:autoSpaceDN/>
                              <w:adjustRightInd/>
                            </w:pPr>
                            <w:r w:rsidRPr="00765F4D">
                              <w:rPr>
                                <w:b/>
                                <w:bCs/>
                              </w:rPr>
                              <w:t>Option 2</w:t>
                            </w:r>
                            <w:r w:rsidRPr="00765F4D">
                              <w:t xml:space="preserve">: RTT based delay compensation: Propagation delay estimation based on </w:t>
                            </w:r>
                            <w:proofErr w:type="gramStart"/>
                            <w:r w:rsidRPr="00765F4D">
                              <w:t>an</w:t>
                            </w:r>
                            <w:proofErr w:type="gramEnd"/>
                            <w:r w:rsidRPr="00765F4D">
                              <w:t xml:space="preserve"> RAN managed Rx-Tx procedure intended for time synchronization (FFS to expand or separate procedure/signaling to positioning).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6435D1" id="_x0000_t202" coordsize="21600,21600" o:spt="202" path="m,l,21600r21600,l21600,xe">
                <v:stroke joinstyle="miter"/>
                <v:path gradientshapeok="t" o:connecttype="rect"/>
              </v:shapetype>
              <v:shape id="Text Box 2" o:spid="_x0000_s1026" type="#_x0000_t202" style="position:absolute;left:0;text-align:left;margin-left:3.6pt;margin-top:57.5pt;width:474pt;height:205.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SO2JQIAAEcEAAAOAAAAZHJzL2Uyb0RvYy54bWysU9tuGyEQfa/Uf0C813up7cQrr6PUqatK&#10;6UVK+gGYZb2owFDA3nW/vgPrOFbavlTlATHMcDhzZmZ5M2hFDsJ5CaamxSSnRBgOjTS7mn573Ly5&#10;psQHZhqmwIiaHoWnN6vXr5a9rUQJHahGOIIgxle9rWkXgq2yzPNOaOYnYIVBZwtOs4Cm22WNYz2i&#10;a5WVeT7PenCNdcCF93h7NzrpKuG3reDhS9t6EYiqKXILaXdp38Y9Wy1ZtXPMdpKfaLB/YKGZNPjp&#10;GeqOBUb2Tv4GpSV34KENEw46g7aVXKQcMJsif5HNQ8esSLmgON6eZfL/D5Z/Pnx1RDY1LYsrSgzT&#10;WKRHMQTyDgZSRn166ysMe7AYGAa8xjqnXL29B/7dEwPrjpmduHUO+k6wBvkV8WV28XTE8RFk23+C&#10;Br9h+wAJaGidjuKhHATRsU7Hc20iFY6X87xYXOfo4ugr58Xb+TxVL2PV03PrfPggQJN4qKnD4id4&#10;drj3IdJh1VNI/M2Dks1GKpUMt9uulSMHho2ySStl8CJMGdLXdDErZ6MCf4XI0/oThJYBO15JXVPM&#10;B1cMYlXU7b1p0jkwqcYzUlbmJGTUblQxDNsBA6O6W2iOKKmDsbNxEvHQgftJSY9dXVP/Y8+coER9&#10;NFiWRTGdxjFIxnR2VaLhLj3bSw8zHKFqGigZj+uQRifyNXCL5WtlEvaZyYkrdmvS+zRZcRwu7RT1&#10;PP+rXwAAAP//AwBQSwMEFAAGAAgAAAAhAC8EJ+nfAAAACQEAAA8AAABkcnMvZG93bnJldi54bWxM&#10;j8FOwzAQRO9I/IO1SFwQdRpI2oY4FUICwQ3aCq5usk0i7HWw3TT8PcsJjjszmn1TridrxIg+9I4U&#10;zGcJCKTaNT21Cnbbx+sliBA1Ndo4QgXfGGBdnZ+Vumjcid5w3MRWcAmFQivoYhwKKUPdodVh5gYk&#10;9g7OWx359K1svD5xuTUyTZJcWt0Tf+j0gA8d1p+bo1WwvH0eP8LLzet7nR/MKl4txqcvr9TlxXR/&#10;ByLiFP/C8IvP6FAx094dqQnCKFikHGR5nvEk9ldZxspeQZbmOciqlP8XVD8AAAD//wMAUEsBAi0A&#10;FAAGAAgAAAAhALaDOJL+AAAA4QEAABMAAAAAAAAAAAAAAAAAAAAAAFtDb250ZW50X1R5cGVzXS54&#10;bWxQSwECLQAUAAYACAAAACEAOP0h/9YAAACUAQAACwAAAAAAAAAAAAAAAAAvAQAAX3JlbHMvLnJl&#10;bHNQSwECLQAUAAYACAAAACEAceEjtiUCAABHBAAADgAAAAAAAAAAAAAAAAAuAgAAZHJzL2Uyb0Rv&#10;Yy54bWxQSwECLQAUAAYACAAAACEALwQn6d8AAAAJAQAADwAAAAAAAAAAAAAAAAB/BAAAZHJzL2Rv&#10;d25yZXYueG1sUEsFBgAAAAAEAAQA8wAAAIsFAAAAAA==&#10;">
                <v:textbox>
                  <w:txbxContent>
                    <w:p w14:paraId="4A6FD844" w14:textId="583A3D50" w:rsidR="00C30E89" w:rsidRPr="00765F4D" w:rsidRDefault="00C30E89" w:rsidP="00C30E89">
                      <w:pPr>
                        <w:rPr>
                          <w:b/>
                          <w:bCs/>
                        </w:rPr>
                      </w:pPr>
                      <w:r w:rsidRPr="00765F4D">
                        <w:rPr>
                          <w:b/>
                          <w:bCs/>
                          <w:highlight w:val="green"/>
                        </w:rPr>
                        <w:t>Agreements:</w:t>
                      </w:r>
                    </w:p>
                    <w:p w14:paraId="3FC88C83" w14:textId="77777777" w:rsidR="00C30E89" w:rsidRPr="00765F4D" w:rsidRDefault="00C30E89" w:rsidP="00C30E89">
                      <w:r w:rsidRPr="00765F4D">
                        <w:t xml:space="preserve">The following options for propagation delay compensation are further studied in RAN1  </w:t>
                      </w:r>
                    </w:p>
                    <w:p w14:paraId="0BC345F9" w14:textId="77777777" w:rsidR="00C30E89" w:rsidRPr="00765F4D" w:rsidRDefault="00C30E89" w:rsidP="00C30E89">
                      <w:pPr>
                        <w:numPr>
                          <w:ilvl w:val="0"/>
                          <w:numId w:val="17"/>
                        </w:numPr>
                        <w:overflowPunct/>
                        <w:autoSpaceDE/>
                        <w:autoSpaceDN/>
                        <w:adjustRightInd/>
                      </w:pPr>
                      <w:r w:rsidRPr="00765F4D">
                        <w:rPr>
                          <w:b/>
                          <w:bCs/>
                        </w:rPr>
                        <w:t>Option 1</w:t>
                      </w:r>
                      <w:r w:rsidRPr="00765F4D">
                        <w:t>: TA-based propagation delay</w:t>
                      </w:r>
                    </w:p>
                    <w:p w14:paraId="5D6026C4" w14:textId="77777777" w:rsidR="00C30E89" w:rsidRPr="00765F4D" w:rsidRDefault="00C30E89" w:rsidP="00C30E89">
                      <w:pPr>
                        <w:numPr>
                          <w:ilvl w:val="1"/>
                          <w:numId w:val="17"/>
                        </w:numPr>
                        <w:overflowPunct/>
                        <w:autoSpaceDE/>
                        <w:autoSpaceDN/>
                        <w:adjustRightInd/>
                      </w:pPr>
                      <w:r w:rsidRPr="00765F4D">
                        <w:rPr>
                          <w:b/>
                          <w:bCs/>
                        </w:rPr>
                        <w:t>Option 1a</w:t>
                      </w:r>
                      <w:r w:rsidRPr="00765F4D">
                        <w:t>: Propagation delay estimation based on legacy Timing advance (potentially with enhanced TA indication granularity).</w:t>
                      </w:r>
                    </w:p>
                    <w:p w14:paraId="4CBC07B7" w14:textId="77777777" w:rsidR="00C30E89" w:rsidRPr="00765F4D" w:rsidRDefault="00C30E89" w:rsidP="00C30E89">
                      <w:pPr>
                        <w:numPr>
                          <w:ilvl w:val="1"/>
                          <w:numId w:val="17"/>
                        </w:numPr>
                        <w:overflowPunct/>
                        <w:autoSpaceDE/>
                        <w:autoSpaceDN/>
                        <w:adjustRightInd/>
                      </w:pPr>
                      <w:r w:rsidRPr="00765F4D">
                        <w:rPr>
                          <w:b/>
                          <w:bCs/>
                        </w:rPr>
                        <w:t>Option 1b</w:t>
                      </w:r>
                      <w:r w:rsidRPr="00765F4D">
                        <w:t xml:space="preserve">: Propagation delay estimation based on timing advanced enhanced for time synchronization (as 1a but with updated RAN4 requirements to TA adjustment error and </w:t>
                      </w:r>
                      <w:proofErr w:type="spellStart"/>
                      <w:r w:rsidRPr="00765F4D">
                        <w:t>Te</w:t>
                      </w:r>
                      <w:proofErr w:type="spellEnd"/>
                      <w:r w:rsidRPr="00765F4D">
                        <w:t>)</w:t>
                      </w:r>
                    </w:p>
                    <w:p w14:paraId="6480E181" w14:textId="77777777" w:rsidR="00C30E89" w:rsidRPr="00765F4D" w:rsidRDefault="00C30E89" w:rsidP="00C30E89">
                      <w:pPr>
                        <w:numPr>
                          <w:ilvl w:val="1"/>
                          <w:numId w:val="17"/>
                        </w:numPr>
                        <w:overflowPunct/>
                        <w:autoSpaceDE/>
                        <w:autoSpaceDN/>
                        <w:adjustRightInd/>
                      </w:pPr>
                      <w:r w:rsidRPr="00765F4D">
                        <w:rPr>
                          <w:b/>
                          <w:bCs/>
                        </w:rPr>
                        <w:t xml:space="preserve">Option 1c: </w:t>
                      </w:r>
                      <w:r w:rsidRPr="00765F4D">
                        <w:t>Propagation delay estimation based on a new dedicated signaling with finer delay compensation granularity (Separated signaling from TA so that TA procedure is not affected) </w:t>
                      </w:r>
                    </w:p>
                    <w:p w14:paraId="5E9F7145" w14:textId="00275948" w:rsidR="00C30E89" w:rsidRDefault="00C30E89" w:rsidP="00C30E89">
                      <w:pPr>
                        <w:numPr>
                          <w:ilvl w:val="0"/>
                          <w:numId w:val="17"/>
                        </w:numPr>
                        <w:overflowPunct/>
                        <w:autoSpaceDE/>
                        <w:autoSpaceDN/>
                        <w:adjustRightInd/>
                      </w:pPr>
                      <w:r w:rsidRPr="00765F4D">
                        <w:rPr>
                          <w:b/>
                          <w:bCs/>
                        </w:rPr>
                        <w:t>Option 2</w:t>
                      </w:r>
                      <w:r w:rsidRPr="00765F4D">
                        <w:t xml:space="preserve">: RTT based delay compensation: Propagation delay estimation based on </w:t>
                      </w:r>
                      <w:proofErr w:type="gramStart"/>
                      <w:r w:rsidRPr="00765F4D">
                        <w:t>an</w:t>
                      </w:r>
                      <w:proofErr w:type="gramEnd"/>
                      <w:r w:rsidRPr="00765F4D">
                        <w:t xml:space="preserve"> RAN managed Rx-Tx procedure intended for time synchronization (FFS to expand or separate procedure/signaling to positioning).</w:t>
                      </w:r>
                    </w:p>
                  </w:txbxContent>
                </v:textbox>
                <w10:wrap type="square"/>
              </v:shape>
            </w:pict>
          </mc:Fallback>
        </mc:AlternateContent>
      </w:r>
      <w:r w:rsidR="00E04E2F" w:rsidRPr="009023B5">
        <w:rPr>
          <w:sz w:val="22"/>
          <w:szCs w:val="22"/>
          <w:lang w:eastAsia="ko-KR"/>
        </w:rPr>
        <w:t xml:space="preserve">As highlighted in the agreements above, it was left up to RAN1 to decide which propagation delay compensation options should be supported for Rel-17. In this section, we would like to analyze each of the options from RAN2 perspective in view of which specification changes and impacts are expected with each of the PDC options. </w:t>
      </w:r>
      <w:r w:rsidR="00E25C0C" w:rsidRPr="009023B5">
        <w:rPr>
          <w:sz w:val="22"/>
          <w:szCs w:val="22"/>
          <w:lang w:eastAsia="ko-KR"/>
        </w:rPr>
        <w:t>The following options have been agreed in RAN1 meeting # 102e.</w:t>
      </w:r>
    </w:p>
    <w:p w14:paraId="29F2B899" w14:textId="09D2B7A4" w:rsidR="004534C0" w:rsidRPr="009023B5" w:rsidRDefault="002F3BE7" w:rsidP="00F5019B">
      <w:pPr>
        <w:rPr>
          <w:sz w:val="22"/>
          <w:szCs w:val="22"/>
          <w:lang w:eastAsia="ko-KR"/>
        </w:rPr>
      </w:pPr>
      <w:r w:rsidRPr="009023B5">
        <w:rPr>
          <w:noProof/>
          <w:sz w:val="22"/>
          <w:szCs w:val="22"/>
          <w:lang w:eastAsia="ko-KR"/>
        </w:rPr>
        <mc:AlternateContent>
          <mc:Choice Requires="wps">
            <w:drawing>
              <wp:anchor distT="45720" distB="45720" distL="114300" distR="114300" simplePos="0" relativeHeight="251658241" behindDoc="0" locked="0" layoutInCell="1" allowOverlap="1" wp14:anchorId="3EB28302" wp14:editId="47056878">
                <wp:simplePos x="0" y="0"/>
                <wp:positionH relativeFrom="column">
                  <wp:posOffset>45720</wp:posOffset>
                </wp:positionH>
                <wp:positionV relativeFrom="paragraph">
                  <wp:posOffset>2934970</wp:posOffset>
                </wp:positionV>
                <wp:extent cx="60198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3671F88D" w14:textId="29A6400E" w:rsidR="002F3BE7" w:rsidRPr="004D4E44" w:rsidRDefault="002F3BE7" w:rsidP="002F3BE7">
                            <w:pPr>
                              <w:pStyle w:val="Doc-text2"/>
                              <w:tabs>
                                <w:tab w:val="clear" w:pos="1622"/>
                                <w:tab w:val="left" w:pos="311"/>
                              </w:tabs>
                              <w:ind w:hanging="1622"/>
                              <w:rPr>
                                <w:i/>
                                <w:iCs/>
                              </w:rPr>
                            </w:pPr>
                            <w:r w:rsidRPr="004D4E44">
                              <w:rPr>
                                <w:i/>
                                <w:iCs/>
                              </w:rPr>
                              <w:t xml:space="preserve">The follows are the main approaches need to be re-evaluated and </w:t>
                            </w:r>
                            <w:proofErr w:type="gramStart"/>
                            <w:r w:rsidRPr="004D4E44">
                              <w:rPr>
                                <w:i/>
                                <w:iCs/>
                              </w:rPr>
                              <w:t>down-selected</w:t>
                            </w:r>
                            <w:proofErr w:type="gramEnd"/>
                            <w:r w:rsidRPr="004D4E44">
                              <w:rPr>
                                <w:i/>
                                <w:iCs/>
                              </w:rPr>
                              <w:t xml:space="preserve"> in R17:</w:t>
                            </w:r>
                          </w:p>
                          <w:p w14:paraId="4D58FAC9" w14:textId="77777777" w:rsidR="002F3BE7" w:rsidRPr="004D4E44" w:rsidRDefault="002F3BE7" w:rsidP="002F3BE7">
                            <w:pPr>
                              <w:pStyle w:val="Doc-text2"/>
                              <w:tabs>
                                <w:tab w:val="clear" w:pos="1622"/>
                                <w:tab w:val="left" w:pos="311"/>
                              </w:tabs>
                              <w:ind w:left="1803" w:hanging="1622"/>
                              <w:rPr>
                                <w:i/>
                                <w:iCs/>
                              </w:rPr>
                            </w:pPr>
                            <w:r w:rsidRPr="004D4E44">
                              <w:rPr>
                                <w:i/>
                                <w:iCs/>
                              </w:rPr>
                              <w:t>-</w:t>
                            </w:r>
                            <w:r w:rsidRPr="004D4E44">
                              <w:rPr>
                                <w:i/>
                                <w:iCs/>
                              </w:rPr>
                              <w:tab/>
                              <w:t>Option 1a: Leave this up to UE implementation and do not specify any enhancements.</w:t>
                            </w:r>
                          </w:p>
                          <w:p w14:paraId="6999C862" w14:textId="77777777" w:rsidR="002F3BE7" w:rsidRPr="004D4E44" w:rsidRDefault="002F3BE7" w:rsidP="002F3BE7">
                            <w:pPr>
                              <w:pStyle w:val="Doc-text2"/>
                              <w:tabs>
                                <w:tab w:val="clear" w:pos="1622"/>
                                <w:tab w:val="left" w:pos="311"/>
                              </w:tabs>
                              <w:ind w:left="311" w:hanging="142"/>
                              <w:rPr>
                                <w:i/>
                                <w:iCs/>
                              </w:rPr>
                            </w:pPr>
                            <w:r w:rsidRPr="004D4E44">
                              <w:rPr>
                                <w:i/>
                                <w:iCs/>
                              </w:rPr>
                              <w:t>-</w:t>
                            </w:r>
                            <w:r w:rsidRPr="004D4E44">
                              <w:rPr>
                                <w:i/>
                                <w:iCs/>
                              </w:rPr>
                              <w:tab/>
                              <w:t>Option 1b: Leave this up to UE implementation but specify finer granularity of TA command to assist the UE calculation.</w:t>
                            </w:r>
                          </w:p>
                          <w:p w14:paraId="4BA94FDC" w14:textId="77777777" w:rsidR="002F3BE7" w:rsidRPr="004D4E44" w:rsidRDefault="002F3BE7" w:rsidP="002F3BE7">
                            <w:pPr>
                              <w:pStyle w:val="Doc-text2"/>
                              <w:tabs>
                                <w:tab w:val="clear" w:pos="1622"/>
                                <w:tab w:val="left" w:pos="311"/>
                              </w:tabs>
                              <w:ind w:left="311" w:hanging="142"/>
                              <w:rPr>
                                <w:i/>
                                <w:iCs/>
                              </w:rPr>
                            </w:pPr>
                            <w:r w:rsidRPr="004D4E44">
                              <w:rPr>
                                <w:i/>
                                <w:iCs/>
                              </w:rPr>
                              <w:t>-</w:t>
                            </w:r>
                            <w:r w:rsidRPr="004D4E44">
                              <w:rPr>
                                <w:i/>
                                <w:iCs/>
                              </w:rPr>
                              <w:tab/>
                              <w:t>Option 2a: Specify in the specifications propagation delay compensation based on TA command (no TA granularity enhancements).</w:t>
                            </w:r>
                          </w:p>
                          <w:p w14:paraId="39699938" w14:textId="77777777" w:rsidR="002F3BE7" w:rsidRPr="004D4E44" w:rsidRDefault="002F3BE7" w:rsidP="002F3BE7">
                            <w:pPr>
                              <w:pStyle w:val="Doc-text2"/>
                              <w:tabs>
                                <w:tab w:val="clear" w:pos="1622"/>
                                <w:tab w:val="left" w:pos="311"/>
                              </w:tabs>
                              <w:ind w:left="311" w:hanging="142"/>
                              <w:rPr>
                                <w:i/>
                                <w:iCs/>
                              </w:rPr>
                            </w:pPr>
                            <w:r w:rsidRPr="004D4E44">
                              <w:rPr>
                                <w:i/>
                                <w:iCs/>
                              </w:rPr>
                              <w:t>-</w:t>
                            </w:r>
                            <w:r w:rsidRPr="004D4E44">
                              <w:rPr>
                                <w:i/>
                                <w:iCs/>
                              </w:rPr>
                              <w:tab/>
                              <w:t>Option 2b: Specify in the specifications propagation delay compensation based on TA command and enhance TA granularity.</w:t>
                            </w:r>
                          </w:p>
                          <w:p w14:paraId="2327BB35" w14:textId="77777777" w:rsidR="002F3BE7" w:rsidRDefault="002F3BE7" w:rsidP="002F3BE7">
                            <w:pPr>
                              <w:pStyle w:val="Doc-text2"/>
                              <w:tabs>
                                <w:tab w:val="clear" w:pos="1622"/>
                                <w:tab w:val="left" w:pos="311"/>
                              </w:tabs>
                              <w:ind w:left="311" w:hanging="142"/>
                              <w:rPr>
                                <w:i/>
                                <w:iCs/>
                              </w:rPr>
                            </w:pPr>
                            <w:r w:rsidRPr="004D4E44">
                              <w:rPr>
                                <w:i/>
                                <w:iCs/>
                              </w:rPr>
                              <w:t>-</w:t>
                            </w:r>
                            <w:r w:rsidRPr="004D4E44">
                              <w:rPr>
                                <w:i/>
                                <w:iCs/>
                              </w:rPr>
                              <w:tab/>
                              <w:t>Option 3: Perform pre-compensation on the network side (up to network implementation) and add the indication in the network to UE signalling that the time information was pre-compensated.</w:t>
                            </w:r>
                          </w:p>
                          <w:p w14:paraId="33B614B6" w14:textId="6E159DE4" w:rsidR="002F3BE7" w:rsidRPr="002F3BE7" w:rsidRDefault="002F3BE7" w:rsidP="002F3BE7">
                            <w:pPr>
                              <w:pStyle w:val="Doc-text2"/>
                              <w:tabs>
                                <w:tab w:val="clear" w:pos="1622"/>
                                <w:tab w:val="left" w:pos="311"/>
                              </w:tabs>
                              <w:ind w:left="311" w:hanging="142"/>
                              <w:rPr>
                                <w:i/>
                                <w:iCs/>
                              </w:rPr>
                            </w:pPr>
                            <w:r>
                              <w:rPr>
                                <w:i/>
                                <w:iCs/>
                              </w:rPr>
                              <w:t xml:space="preserve">- </w:t>
                            </w:r>
                            <w:r w:rsidRPr="002F3BE7">
                              <w:rPr>
                                <w:i/>
                                <w:iCs/>
                              </w:rPr>
                              <w:t>Option 4: reuse some aspects of the positioning framework timing difference measurements for propagation delay compensation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B28302" id="_x0000_s1027" type="#_x0000_t202" style="position:absolute;margin-left:3.6pt;margin-top:231.1pt;width:474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HnJwIAAEwEAAAOAAAAZHJzL2Uyb0RvYy54bWysVNuO2yAQfa/Uf0C8N7ajJN1YcVbbbFNV&#10;2l6k3X4AxjhGBYYCiZ1+fQeczVptn6rygAZmOD5zZsab20ErchLOSzAVLWY5JcJwaKQ5VPTb0/7N&#10;DSU+MNMwBUZU9Cw8vd2+frXpbSnm0IFqhCMIYnzZ24p2IdgyyzzvhGZ+BlYYdLbgNAt4dIescaxH&#10;dK2yeZ6vsh5cYx1w4T3e3o9Ouk34bSt4+NK2XgSiKorcQtpd2uu4Z9sNKw+O2U7yCw32Dyw0kwY/&#10;eoW6Z4GRo5N/QGnJHXhow4yDzqBtJRcpB8ymyH/L5rFjVqRcUBxvrzL5/wfLP5++OiIbrB0lhmks&#10;0ZMYAnkHA5lHdXrrSwx6tBgWBryOkTFTbx+Af/fEwK5j5iDunIO+E6xBdkV8mU2ejjg+gtT9J2jw&#10;M+wYIAENrdMREMUgiI5VOl8rE6lwvFzlxfomRxdHX7HIF6t5ql3Gyufn1vnwQYAm0aiow9IneHZ6&#10;8CHSYeVzSKIPSjZ7qVQ6uEO9U46cGLbJPq2UAWY5DVOG9BVdL+fLUYGpz08h8rT+BqFlwH5XUlcU&#10;88EVg1gZdXtvmmQHJtVoI2VlLkJG7UYVw1APl4phfBS5huaMyjoY2xvHEY0O3E9KemztivofR+YE&#10;Jeqjweqsi8UizkI6LJZvUUripp566mGGI1RFAyWjuQtpfpJu9g6ruJdJ3xcmF8rYskn2y3jFmZie&#10;U9TLT2D7CwAA//8DAFBLAwQUAAYACAAAACEA+/VXId0AAAAJAQAADwAAAGRycy9kb3ducmV2Lnht&#10;bEyPwU7DMBBE70j8g7VIXCrqkDahhDgVVOqJU0O5u/GSRMTrYLtt+vcsp3Kb1YzezpTryQ7ihD70&#10;jhQ8zhMQSI0zPbUK9h/bhxWIEDUZPThCBRcMsK5ub0pdGHemHZ7q2AqGUCi0gi7GsZAyNB1aHeZu&#10;RGLvy3mrI5++lcbrM8PtINMkyaXVPfGHTo+46bD5ro9WQf5TL2bvn2ZGu8v2zTc2M5t9ptT93fT6&#10;AiLiFK9h+KvP1aHiTgd3JBPEoOAp5aCCZZ6yYP85y1gcGL5aLEFWpfy/oPoFAAD//wMAUEsBAi0A&#10;FAAGAAgAAAAhALaDOJL+AAAA4QEAABMAAAAAAAAAAAAAAAAAAAAAAFtDb250ZW50X1R5cGVzXS54&#10;bWxQSwECLQAUAAYACAAAACEAOP0h/9YAAACUAQAACwAAAAAAAAAAAAAAAAAvAQAAX3JlbHMvLnJl&#10;bHNQSwECLQAUAAYACAAAACEAbfrh5ycCAABMBAAADgAAAAAAAAAAAAAAAAAuAgAAZHJzL2Uyb0Rv&#10;Yy54bWxQSwECLQAUAAYACAAAACEA+/VXId0AAAAJAQAADwAAAAAAAAAAAAAAAACBBAAAZHJzL2Rv&#10;d25yZXYueG1sUEsFBgAAAAAEAAQA8wAAAIsFAAAAAA==&#10;">
                <v:textbox style="mso-fit-shape-to-text:t">
                  <w:txbxContent>
                    <w:p w14:paraId="3671F88D" w14:textId="29A6400E" w:rsidR="002F3BE7" w:rsidRPr="004D4E44" w:rsidRDefault="002F3BE7" w:rsidP="002F3BE7">
                      <w:pPr>
                        <w:pStyle w:val="Doc-text2"/>
                        <w:tabs>
                          <w:tab w:val="clear" w:pos="1622"/>
                          <w:tab w:val="left" w:pos="311"/>
                        </w:tabs>
                        <w:ind w:hanging="1622"/>
                        <w:rPr>
                          <w:i/>
                          <w:iCs/>
                        </w:rPr>
                      </w:pPr>
                      <w:r w:rsidRPr="004D4E44">
                        <w:rPr>
                          <w:i/>
                          <w:iCs/>
                        </w:rPr>
                        <w:t xml:space="preserve">The follows are the main approaches need to be re-evaluated and </w:t>
                      </w:r>
                      <w:proofErr w:type="gramStart"/>
                      <w:r w:rsidRPr="004D4E44">
                        <w:rPr>
                          <w:i/>
                          <w:iCs/>
                        </w:rPr>
                        <w:t>down-selected</w:t>
                      </w:r>
                      <w:proofErr w:type="gramEnd"/>
                      <w:r w:rsidRPr="004D4E44">
                        <w:rPr>
                          <w:i/>
                          <w:iCs/>
                        </w:rPr>
                        <w:t xml:space="preserve"> in R17:</w:t>
                      </w:r>
                    </w:p>
                    <w:p w14:paraId="4D58FAC9" w14:textId="77777777" w:rsidR="002F3BE7" w:rsidRPr="004D4E44" w:rsidRDefault="002F3BE7" w:rsidP="002F3BE7">
                      <w:pPr>
                        <w:pStyle w:val="Doc-text2"/>
                        <w:tabs>
                          <w:tab w:val="clear" w:pos="1622"/>
                          <w:tab w:val="left" w:pos="311"/>
                        </w:tabs>
                        <w:ind w:left="1803" w:hanging="1622"/>
                        <w:rPr>
                          <w:i/>
                          <w:iCs/>
                        </w:rPr>
                      </w:pPr>
                      <w:r w:rsidRPr="004D4E44">
                        <w:rPr>
                          <w:i/>
                          <w:iCs/>
                        </w:rPr>
                        <w:t>-</w:t>
                      </w:r>
                      <w:r w:rsidRPr="004D4E44">
                        <w:rPr>
                          <w:i/>
                          <w:iCs/>
                        </w:rPr>
                        <w:tab/>
                        <w:t>Option 1a: Leave this up to UE implementation and do not specify any enhancements.</w:t>
                      </w:r>
                    </w:p>
                    <w:p w14:paraId="6999C862" w14:textId="77777777" w:rsidR="002F3BE7" w:rsidRPr="004D4E44" w:rsidRDefault="002F3BE7" w:rsidP="002F3BE7">
                      <w:pPr>
                        <w:pStyle w:val="Doc-text2"/>
                        <w:tabs>
                          <w:tab w:val="clear" w:pos="1622"/>
                          <w:tab w:val="left" w:pos="311"/>
                        </w:tabs>
                        <w:ind w:left="311" w:hanging="142"/>
                        <w:rPr>
                          <w:i/>
                          <w:iCs/>
                        </w:rPr>
                      </w:pPr>
                      <w:r w:rsidRPr="004D4E44">
                        <w:rPr>
                          <w:i/>
                          <w:iCs/>
                        </w:rPr>
                        <w:t>-</w:t>
                      </w:r>
                      <w:r w:rsidRPr="004D4E44">
                        <w:rPr>
                          <w:i/>
                          <w:iCs/>
                        </w:rPr>
                        <w:tab/>
                        <w:t>Option 1b: Leave this up to UE implementation but specify finer granularity of TA command to assist the UE calculation.</w:t>
                      </w:r>
                    </w:p>
                    <w:p w14:paraId="4BA94FDC" w14:textId="77777777" w:rsidR="002F3BE7" w:rsidRPr="004D4E44" w:rsidRDefault="002F3BE7" w:rsidP="002F3BE7">
                      <w:pPr>
                        <w:pStyle w:val="Doc-text2"/>
                        <w:tabs>
                          <w:tab w:val="clear" w:pos="1622"/>
                          <w:tab w:val="left" w:pos="311"/>
                        </w:tabs>
                        <w:ind w:left="311" w:hanging="142"/>
                        <w:rPr>
                          <w:i/>
                          <w:iCs/>
                        </w:rPr>
                      </w:pPr>
                      <w:r w:rsidRPr="004D4E44">
                        <w:rPr>
                          <w:i/>
                          <w:iCs/>
                        </w:rPr>
                        <w:t>-</w:t>
                      </w:r>
                      <w:r w:rsidRPr="004D4E44">
                        <w:rPr>
                          <w:i/>
                          <w:iCs/>
                        </w:rPr>
                        <w:tab/>
                        <w:t>Option 2a: Specify in the specifications propagation delay compensation based on TA command (no TA granularity enhancements).</w:t>
                      </w:r>
                    </w:p>
                    <w:p w14:paraId="39699938" w14:textId="77777777" w:rsidR="002F3BE7" w:rsidRPr="004D4E44" w:rsidRDefault="002F3BE7" w:rsidP="002F3BE7">
                      <w:pPr>
                        <w:pStyle w:val="Doc-text2"/>
                        <w:tabs>
                          <w:tab w:val="clear" w:pos="1622"/>
                          <w:tab w:val="left" w:pos="311"/>
                        </w:tabs>
                        <w:ind w:left="311" w:hanging="142"/>
                        <w:rPr>
                          <w:i/>
                          <w:iCs/>
                        </w:rPr>
                      </w:pPr>
                      <w:r w:rsidRPr="004D4E44">
                        <w:rPr>
                          <w:i/>
                          <w:iCs/>
                        </w:rPr>
                        <w:t>-</w:t>
                      </w:r>
                      <w:r w:rsidRPr="004D4E44">
                        <w:rPr>
                          <w:i/>
                          <w:iCs/>
                        </w:rPr>
                        <w:tab/>
                        <w:t>Option 2b: Specify in the specifications propagation delay compensation based on TA command and enhance TA granularity.</w:t>
                      </w:r>
                    </w:p>
                    <w:p w14:paraId="2327BB35" w14:textId="77777777" w:rsidR="002F3BE7" w:rsidRDefault="002F3BE7" w:rsidP="002F3BE7">
                      <w:pPr>
                        <w:pStyle w:val="Doc-text2"/>
                        <w:tabs>
                          <w:tab w:val="clear" w:pos="1622"/>
                          <w:tab w:val="left" w:pos="311"/>
                        </w:tabs>
                        <w:ind w:left="311" w:hanging="142"/>
                        <w:rPr>
                          <w:i/>
                          <w:iCs/>
                        </w:rPr>
                      </w:pPr>
                      <w:r w:rsidRPr="004D4E44">
                        <w:rPr>
                          <w:i/>
                          <w:iCs/>
                        </w:rPr>
                        <w:t>-</w:t>
                      </w:r>
                      <w:r w:rsidRPr="004D4E44">
                        <w:rPr>
                          <w:i/>
                          <w:iCs/>
                        </w:rPr>
                        <w:tab/>
                        <w:t>Option 3: Perform pre-compensation on the network side (up to network implementation) and add the indication in the network to UE signalling that the time information was pre-compensated.</w:t>
                      </w:r>
                    </w:p>
                    <w:p w14:paraId="33B614B6" w14:textId="6E159DE4" w:rsidR="002F3BE7" w:rsidRPr="002F3BE7" w:rsidRDefault="002F3BE7" w:rsidP="002F3BE7">
                      <w:pPr>
                        <w:pStyle w:val="Doc-text2"/>
                        <w:tabs>
                          <w:tab w:val="clear" w:pos="1622"/>
                          <w:tab w:val="left" w:pos="311"/>
                        </w:tabs>
                        <w:ind w:left="311" w:hanging="142"/>
                        <w:rPr>
                          <w:i/>
                          <w:iCs/>
                        </w:rPr>
                      </w:pPr>
                      <w:r>
                        <w:rPr>
                          <w:i/>
                          <w:iCs/>
                        </w:rPr>
                        <w:t xml:space="preserve">- </w:t>
                      </w:r>
                      <w:r w:rsidRPr="002F3BE7">
                        <w:rPr>
                          <w:i/>
                          <w:iCs/>
                        </w:rPr>
                        <w:t>Option 4: reuse some aspects of the positioning framework timing difference measurements for propagation delay compensation</w:t>
                      </w:r>
                    </w:p>
                  </w:txbxContent>
                </v:textbox>
                <w10:wrap type="square"/>
              </v:shape>
            </w:pict>
          </mc:Fallback>
        </mc:AlternateContent>
      </w:r>
      <w:r w:rsidR="00C30E89" w:rsidRPr="009023B5">
        <w:rPr>
          <w:sz w:val="22"/>
          <w:szCs w:val="22"/>
          <w:lang w:eastAsia="ko-KR"/>
        </w:rPr>
        <w:t>Similarly, in RAN2</w:t>
      </w:r>
      <w:r w:rsidR="00342176" w:rsidRPr="009023B5">
        <w:rPr>
          <w:sz w:val="22"/>
          <w:szCs w:val="22"/>
          <w:lang w:eastAsia="ko-KR"/>
        </w:rPr>
        <w:t xml:space="preserve"> #111e</w:t>
      </w:r>
      <w:r w:rsidR="009C30DC" w:rsidRPr="009023B5">
        <w:rPr>
          <w:sz w:val="22"/>
          <w:szCs w:val="22"/>
          <w:lang w:eastAsia="ko-KR"/>
        </w:rPr>
        <w:t xml:space="preserve"> post email discussion</w:t>
      </w:r>
      <w:r w:rsidR="0065198E">
        <w:rPr>
          <w:sz w:val="22"/>
          <w:szCs w:val="22"/>
          <w:lang w:eastAsia="ko-KR"/>
        </w:rPr>
        <w:t xml:space="preserve"> [4]</w:t>
      </w:r>
      <w:r w:rsidRPr="009023B5">
        <w:rPr>
          <w:sz w:val="22"/>
          <w:szCs w:val="22"/>
          <w:lang w:eastAsia="ko-KR"/>
        </w:rPr>
        <w:t>, following options were put forth</w:t>
      </w:r>
    </w:p>
    <w:p w14:paraId="59F1E0E7" w14:textId="6EA5DA15" w:rsidR="00E25C0C" w:rsidRPr="009023B5" w:rsidRDefault="002F3BE7" w:rsidP="00DF6057">
      <w:pPr>
        <w:jc w:val="both"/>
        <w:rPr>
          <w:sz w:val="22"/>
          <w:szCs w:val="22"/>
          <w:lang w:eastAsia="ko-KR"/>
        </w:rPr>
      </w:pPr>
      <w:r w:rsidRPr="009023B5">
        <w:rPr>
          <w:sz w:val="22"/>
          <w:szCs w:val="22"/>
          <w:lang w:eastAsia="ko-KR"/>
        </w:rPr>
        <w:lastRenderedPageBreak/>
        <w:t xml:space="preserve">RAN2 options are comparable to the PDC options agreed in RAN1, </w:t>
      </w:r>
      <w:proofErr w:type="gramStart"/>
      <w:r w:rsidRPr="009023B5">
        <w:rPr>
          <w:sz w:val="22"/>
          <w:szCs w:val="22"/>
          <w:lang w:eastAsia="ko-KR"/>
        </w:rPr>
        <w:t>with the exception of</w:t>
      </w:r>
      <w:proofErr w:type="gramEnd"/>
      <w:r w:rsidRPr="009023B5">
        <w:rPr>
          <w:sz w:val="22"/>
          <w:szCs w:val="22"/>
          <w:lang w:eastAsia="ko-KR"/>
        </w:rPr>
        <w:t xml:space="preserve"> the additional Option 3</w:t>
      </w:r>
      <w:r w:rsidR="0029650D" w:rsidRPr="009023B5">
        <w:rPr>
          <w:sz w:val="22"/>
          <w:szCs w:val="22"/>
          <w:lang w:eastAsia="ko-KR"/>
        </w:rPr>
        <w:t>, to perform pre-compensation on the network side. Note that this option is precluded from RAN1 options since it is in RAN2 scope</w:t>
      </w:r>
      <w:r w:rsidR="00D617B8" w:rsidRPr="009023B5">
        <w:rPr>
          <w:sz w:val="22"/>
          <w:szCs w:val="22"/>
          <w:lang w:eastAsia="ko-KR"/>
        </w:rPr>
        <w:t xml:space="preserve">. Based on the </w:t>
      </w:r>
      <w:r w:rsidR="00A764B0" w:rsidRPr="009023B5">
        <w:rPr>
          <w:sz w:val="22"/>
          <w:szCs w:val="22"/>
          <w:lang w:eastAsia="ko-KR"/>
        </w:rPr>
        <w:t>comment by the email rapporteur as follows, we assume that network pre</w:t>
      </w:r>
      <w:r w:rsidR="0083037B">
        <w:rPr>
          <w:sz w:val="22"/>
          <w:szCs w:val="22"/>
          <w:lang w:eastAsia="ko-KR"/>
        </w:rPr>
        <w:t>-</w:t>
      </w:r>
      <w:r w:rsidR="00A764B0" w:rsidRPr="009023B5">
        <w:rPr>
          <w:sz w:val="22"/>
          <w:szCs w:val="22"/>
          <w:lang w:eastAsia="ko-KR"/>
        </w:rPr>
        <w:t>compensation is not precluded at this point.</w:t>
      </w:r>
    </w:p>
    <w:p w14:paraId="55DE36EA" w14:textId="0BDBA477" w:rsidR="00046171" w:rsidRDefault="00046171" w:rsidP="00046171">
      <w:pPr>
        <w:pBdr>
          <w:top w:val="single" w:sz="4" w:space="1" w:color="auto"/>
          <w:left w:val="single" w:sz="4" w:space="4" w:color="auto"/>
          <w:bottom w:val="single" w:sz="4" w:space="1" w:color="auto"/>
          <w:right w:val="single" w:sz="4" w:space="4" w:color="auto"/>
        </w:pBdr>
      </w:pPr>
      <w:r>
        <w:rPr>
          <w:bCs/>
          <w:i/>
          <w:color w:val="C00000"/>
        </w:rPr>
        <w:t xml:space="preserve">network pre-compensation can be considered as an additional option only relevant to the </w:t>
      </w:r>
      <w:proofErr w:type="spellStart"/>
      <w:r>
        <w:rPr>
          <w:bCs/>
          <w:i/>
          <w:color w:val="C00000"/>
        </w:rPr>
        <w:t>signalling</w:t>
      </w:r>
      <w:proofErr w:type="spellEnd"/>
      <w:r>
        <w:rPr>
          <w:bCs/>
          <w:i/>
          <w:color w:val="C00000"/>
        </w:rPr>
        <w:t xml:space="preserve"> to the UE, and not as a stand-alone PD estimation technique.  The rapporteur </w:t>
      </w:r>
      <w:proofErr w:type="gramStart"/>
      <w:r>
        <w:rPr>
          <w:bCs/>
          <w:i/>
          <w:color w:val="C00000"/>
        </w:rPr>
        <w:t>propose</w:t>
      </w:r>
      <w:proofErr w:type="gramEnd"/>
      <w:r>
        <w:rPr>
          <w:bCs/>
          <w:i/>
          <w:color w:val="C00000"/>
        </w:rPr>
        <w:t xml:space="preserve"> that RAN2 acknowledges the propagation delay estimation options from RAN1, and adds the additional option (3) where the network conducts pre-compensation (no RAN1 impact).</w:t>
      </w:r>
    </w:p>
    <w:p w14:paraId="4EDAB5BD" w14:textId="53CC16D1" w:rsidR="00046171" w:rsidRPr="009023B5" w:rsidRDefault="00046171" w:rsidP="00DF6057">
      <w:pPr>
        <w:jc w:val="both"/>
        <w:rPr>
          <w:sz w:val="22"/>
          <w:szCs w:val="22"/>
          <w:lang w:eastAsia="ko-KR"/>
        </w:rPr>
      </w:pPr>
      <w:r w:rsidRPr="009023B5">
        <w:rPr>
          <w:sz w:val="22"/>
          <w:szCs w:val="22"/>
          <w:lang w:eastAsia="ko-KR"/>
        </w:rPr>
        <w:t>In our companion RAN1 paper</w:t>
      </w:r>
      <w:r w:rsidR="00020D2D">
        <w:rPr>
          <w:sz w:val="22"/>
          <w:szCs w:val="22"/>
          <w:lang w:eastAsia="ko-KR"/>
        </w:rPr>
        <w:t xml:space="preserve">, </w:t>
      </w:r>
      <w:r w:rsidRPr="009023B5">
        <w:rPr>
          <w:sz w:val="22"/>
          <w:szCs w:val="22"/>
          <w:lang w:eastAsia="ko-KR"/>
        </w:rPr>
        <w:t xml:space="preserve">detailed </w:t>
      </w:r>
      <w:r w:rsidR="002221C8" w:rsidRPr="009023B5">
        <w:rPr>
          <w:sz w:val="22"/>
          <w:szCs w:val="22"/>
          <w:lang w:eastAsia="ko-KR"/>
        </w:rPr>
        <w:t xml:space="preserve">propagation delay analysis with comments on the feasibility of each of the PDC option with reference to meeting the synchronization budget has been put forth. From among the considered PDC options, following three meet the </w:t>
      </w:r>
      <w:r w:rsidR="00294F38" w:rsidRPr="009023B5">
        <w:rPr>
          <w:sz w:val="22"/>
          <w:szCs w:val="22"/>
          <w:lang w:eastAsia="ko-KR"/>
        </w:rPr>
        <w:t xml:space="preserve">upper-bound requirement for the </w:t>
      </w:r>
      <w:proofErr w:type="spellStart"/>
      <w:r w:rsidR="00294F38" w:rsidRPr="009023B5">
        <w:rPr>
          <w:sz w:val="22"/>
          <w:szCs w:val="22"/>
          <w:lang w:eastAsia="ko-KR"/>
        </w:rPr>
        <w:t>Uu</w:t>
      </w:r>
      <w:proofErr w:type="spellEnd"/>
      <w:r w:rsidR="00294F38" w:rsidRPr="009023B5">
        <w:rPr>
          <w:sz w:val="22"/>
          <w:szCs w:val="22"/>
          <w:lang w:eastAsia="ko-KR"/>
        </w:rPr>
        <w:t xml:space="preserve"> budget, and none of the options can meet the </w:t>
      </w:r>
      <w:r w:rsidR="00AC6B9F">
        <w:rPr>
          <w:sz w:val="22"/>
          <w:szCs w:val="22"/>
          <w:lang w:eastAsia="ko-KR"/>
        </w:rPr>
        <w:t xml:space="preserve">most </w:t>
      </w:r>
      <w:r w:rsidR="00AC6B9F" w:rsidRPr="009023B5">
        <w:rPr>
          <w:sz w:val="22"/>
          <w:szCs w:val="22"/>
          <w:lang w:eastAsia="ko-KR"/>
        </w:rPr>
        <w:t>stringe</w:t>
      </w:r>
      <w:r w:rsidR="00AC6B9F">
        <w:rPr>
          <w:sz w:val="22"/>
          <w:szCs w:val="22"/>
          <w:lang w:eastAsia="ko-KR"/>
        </w:rPr>
        <w:t>nt</w:t>
      </w:r>
      <w:r w:rsidR="00294F38" w:rsidRPr="009023B5">
        <w:rPr>
          <w:sz w:val="22"/>
          <w:szCs w:val="22"/>
          <w:lang w:eastAsia="ko-KR"/>
        </w:rPr>
        <w:t xml:space="preserve"> require</w:t>
      </w:r>
      <w:r w:rsidR="00404E1F" w:rsidRPr="009023B5">
        <w:rPr>
          <w:sz w:val="22"/>
          <w:szCs w:val="22"/>
          <w:lang w:eastAsia="ko-KR"/>
        </w:rPr>
        <w:t xml:space="preserve">ment put forth by RAN2 for control-to-control communication scenario with two </w:t>
      </w:r>
      <w:proofErr w:type="spellStart"/>
      <w:r w:rsidR="00404E1F" w:rsidRPr="009023B5">
        <w:rPr>
          <w:sz w:val="22"/>
          <w:szCs w:val="22"/>
          <w:lang w:eastAsia="ko-KR"/>
        </w:rPr>
        <w:t>Uu</w:t>
      </w:r>
      <w:proofErr w:type="spellEnd"/>
      <w:r w:rsidR="00404E1F" w:rsidRPr="009023B5">
        <w:rPr>
          <w:sz w:val="22"/>
          <w:szCs w:val="22"/>
          <w:lang w:eastAsia="ko-KR"/>
        </w:rPr>
        <w:t xml:space="preserve"> interfaces (Scenario 2). For smart grid communications, any option including the legacy TA based compensation </w:t>
      </w:r>
      <w:r w:rsidR="00F43721" w:rsidRPr="009023B5">
        <w:rPr>
          <w:sz w:val="22"/>
          <w:szCs w:val="22"/>
          <w:lang w:eastAsia="ko-KR"/>
        </w:rPr>
        <w:t xml:space="preserve">is deemed </w:t>
      </w:r>
      <w:r w:rsidR="00E25368" w:rsidRPr="009023B5">
        <w:rPr>
          <w:sz w:val="22"/>
          <w:szCs w:val="22"/>
          <w:lang w:eastAsia="ko-KR"/>
        </w:rPr>
        <w:t>to meet the synchronization budget requirements based on the analysis by RAN1</w:t>
      </w:r>
      <w:r w:rsidR="00404E1F" w:rsidRPr="009023B5">
        <w:rPr>
          <w:sz w:val="22"/>
          <w:szCs w:val="22"/>
          <w:lang w:eastAsia="ko-KR"/>
        </w:rPr>
        <w:t>.</w:t>
      </w:r>
      <w:r w:rsidR="00EA3EC8" w:rsidRPr="009023B5">
        <w:rPr>
          <w:sz w:val="22"/>
          <w:szCs w:val="22"/>
          <w:lang w:eastAsia="ko-KR"/>
        </w:rPr>
        <w:t xml:space="preserve"> Here we provide some preliminary analysis of the expected RAN2 impact for each of the three identified viable options</w:t>
      </w:r>
    </w:p>
    <w:p w14:paraId="24614E1A" w14:textId="4433FB72" w:rsidR="00EA3EC8" w:rsidRPr="009023B5" w:rsidRDefault="00EA3EC8" w:rsidP="00DF6057">
      <w:pPr>
        <w:pStyle w:val="ListParagraph"/>
        <w:numPr>
          <w:ilvl w:val="0"/>
          <w:numId w:val="18"/>
        </w:numPr>
        <w:jc w:val="both"/>
        <w:rPr>
          <w:sz w:val="22"/>
          <w:szCs w:val="22"/>
          <w:lang w:eastAsia="ko-KR"/>
        </w:rPr>
      </w:pPr>
      <w:r w:rsidRPr="009023B5">
        <w:rPr>
          <w:i/>
          <w:iCs/>
          <w:sz w:val="22"/>
          <w:szCs w:val="22"/>
          <w:lang w:eastAsia="ko-KR"/>
        </w:rPr>
        <w:t xml:space="preserve">Enhanced granularity TA-based compensation with tightened requirements (reduced </w:t>
      </w:r>
      <w:proofErr w:type="spellStart"/>
      <w:r w:rsidRPr="009023B5">
        <w:rPr>
          <w:i/>
          <w:iCs/>
          <w:sz w:val="22"/>
          <w:szCs w:val="22"/>
          <w:lang w:eastAsia="ko-KR"/>
        </w:rPr>
        <w:t>Te</w:t>
      </w:r>
      <w:proofErr w:type="spellEnd"/>
      <w:r w:rsidRPr="009023B5">
        <w:rPr>
          <w:i/>
          <w:iCs/>
          <w:sz w:val="22"/>
          <w:szCs w:val="22"/>
          <w:lang w:eastAsia="ko-KR"/>
        </w:rPr>
        <w:t>)</w:t>
      </w:r>
      <w:r w:rsidR="00BD6D49" w:rsidRPr="009023B5">
        <w:rPr>
          <w:i/>
          <w:iCs/>
          <w:sz w:val="22"/>
          <w:szCs w:val="22"/>
          <w:lang w:eastAsia="ko-KR"/>
        </w:rPr>
        <w:t xml:space="preserve">: </w:t>
      </w:r>
      <w:r w:rsidR="006B12F9" w:rsidRPr="009023B5">
        <w:rPr>
          <w:sz w:val="22"/>
          <w:szCs w:val="22"/>
          <w:lang w:eastAsia="ko-KR"/>
        </w:rPr>
        <w:t xml:space="preserve">Any change to the UE uplink transmission error, or </w:t>
      </w:r>
      <w:proofErr w:type="spellStart"/>
      <w:r w:rsidR="006B12F9" w:rsidRPr="009023B5">
        <w:rPr>
          <w:sz w:val="22"/>
          <w:szCs w:val="22"/>
          <w:lang w:eastAsia="ko-KR"/>
        </w:rPr>
        <w:t>Te</w:t>
      </w:r>
      <w:proofErr w:type="spellEnd"/>
      <w:r w:rsidR="006B12F9" w:rsidRPr="009023B5">
        <w:rPr>
          <w:sz w:val="22"/>
          <w:szCs w:val="22"/>
          <w:lang w:eastAsia="ko-KR"/>
        </w:rPr>
        <w:t xml:space="preserve"> is in RAN4 scope and does not have any specification impact for RAN2. On the other hand,</w:t>
      </w:r>
      <w:r w:rsidR="00BD6D49" w:rsidRPr="009023B5">
        <w:rPr>
          <w:sz w:val="22"/>
          <w:szCs w:val="22"/>
          <w:lang w:eastAsia="ko-KR"/>
        </w:rPr>
        <w:t xml:space="preserve"> </w:t>
      </w:r>
      <w:r w:rsidR="00C0145B">
        <w:rPr>
          <w:sz w:val="22"/>
          <w:szCs w:val="22"/>
          <w:lang w:eastAsia="ko-KR"/>
        </w:rPr>
        <w:t>enhanced</w:t>
      </w:r>
      <w:r w:rsidR="00BD6D49" w:rsidRPr="009023B5">
        <w:rPr>
          <w:sz w:val="22"/>
          <w:szCs w:val="22"/>
          <w:lang w:eastAsia="ko-KR"/>
        </w:rPr>
        <w:t xml:space="preserve"> </w:t>
      </w:r>
      <w:r w:rsidR="006B12F9" w:rsidRPr="009023B5">
        <w:rPr>
          <w:sz w:val="22"/>
          <w:szCs w:val="22"/>
          <w:lang w:eastAsia="ko-KR"/>
        </w:rPr>
        <w:t xml:space="preserve">TA </w:t>
      </w:r>
      <w:r w:rsidR="00BD6D49" w:rsidRPr="009023B5">
        <w:rPr>
          <w:sz w:val="22"/>
          <w:szCs w:val="22"/>
          <w:lang w:eastAsia="ko-KR"/>
        </w:rPr>
        <w:t xml:space="preserve">granularity </w:t>
      </w:r>
      <w:r w:rsidR="00E0292A" w:rsidRPr="009023B5">
        <w:rPr>
          <w:sz w:val="22"/>
          <w:szCs w:val="22"/>
          <w:lang w:eastAsia="ko-KR"/>
        </w:rPr>
        <w:t xml:space="preserve">may bring about specification impact in RAN2. Since the legacy TA method is stable, it is </w:t>
      </w:r>
      <w:r w:rsidR="00E01AD7" w:rsidRPr="009023B5">
        <w:rPr>
          <w:sz w:val="22"/>
          <w:szCs w:val="22"/>
        </w:rPr>
        <w:t xml:space="preserve">expected that the </w:t>
      </w:r>
      <w:proofErr w:type="spellStart"/>
      <w:r w:rsidR="00E01AD7" w:rsidRPr="009023B5">
        <w:rPr>
          <w:sz w:val="22"/>
          <w:szCs w:val="22"/>
        </w:rPr>
        <w:t>gNB</w:t>
      </w:r>
      <w:proofErr w:type="spellEnd"/>
      <w:r w:rsidR="00E01AD7" w:rsidRPr="009023B5">
        <w:rPr>
          <w:sz w:val="22"/>
          <w:szCs w:val="22"/>
        </w:rPr>
        <w:t xml:space="preserve"> may simultaneously support both legacy TA as well as TA with increased granularity. </w:t>
      </w:r>
      <w:r w:rsidR="00BC05F5" w:rsidRPr="009023B5">
        <w:rPr>
          <w:sz w:val="22"/>
          <w:szCs w:val="22"/>
        </w:rPr>
        <w:t xml:space="preserve">In </w:t>
      </w:r>
      <w:r w:rsidR="0095169B" w:rsidRPr="009023B5">
        <w:rPr>
          <w:sz w:val="22"/>
          <w:szCs w:val="22"/>
        </w:rPr>
        <w:t>which</w:t>
      </w:r>
      <w:r w:rsidR="00BC05F5" w:rsidRPr="009023B5">
        <w:rPr>
          <w:sz w:val="22"/>
          <w:szCs w:val="22"/>
        </w:rPr>
        <w:t xml:space="preserve"> case, it may be required to introduce a new MAC CE to support the new increased granularity TA option.</w:t>
      </w:r>
      <w:r w:rsidR="00BD6D49" w:rsidRPr="009023B5">
        <w:rPr>
          <w:sz w:val="22"/>
          <w:szCs w:val="22"/>
          <w:lang w:eastAsia="ko-KR"/>
        </w:rPr>
        <w:t xml:space="preserve"> </w:t>
      </w:r>
    </w:p>
    <w:p w14:paraId="2B1FB265" w14:textId="77777777" w:rsidR="00BD6D49" w:rsidRPr="009023B5" w:rsidRDefault="00BD6D49" w:rsidP="00DF6057">
      <w:pPr>
        <w:pStyle w:val="ListParagraph"/>
        <w:numPr>
          <w:ilvl w:val="0"/>
          <w:numId w:val="18"/>
        </w:numPr>
        <w:jc w:val="both"/>
        <w:rPr>
          <w:i/>
          <w:iCs/>
          <w:sz w:val="22"/>
          <w:szCs w:val="22"/>
          <w:lang w:eastAsia="ko-KR"/>
        </w:rPr>
      </w:pPr>
      <w:r w:rsidRPr="009023B5">
        <w:rPr>
          <w:i/>
          <w:iCs/>
          <w:sz w:val="22"/>
          <w:szCs w:val="22"/>
          <w:lang w:eastAsia="ko-KR"/>
        </w:rPr>
        <w:t xml:space="preserve">Pre-compensation at </w:t>
      </w:r>
      <w:proofErr w:type="spellStart"/>
      <w:r w:rsidRPr="009023B5">
        <w:rPr>
          <w:i/>
          <w:iCs/>
          <w:sz w:val="22"/>
          <w:szCs w:val="22"/>
          <w:lang w:eastAsia="ko-KR"/>
        </w:rPr>
        <w:t>gNB</w:t>
      </w:r>
      <w:proofErr w:type="spellEnd"/>
      <w:r w:rsidRPr="009023B5">
        <w:rPr>
          <w:i/>
          <w:iCs/>
          <w:sz w:val="22"/>
          <w:szCs w:val="22"/>
          <w:lang w:eastAsia="ko-KR"/>
        </w:rPr>
        <w:t xml:space="preserve">: </w:t>
      </w:r>
      <w:r w:rsidRPr="009023B5">
        <w:rPr>
          <w:sz w:val="22"/>
          <w:szCs w:val="22"/>
          <w:lang w:val="en-GB" w:eastAsia="ko-KR"/>
        </w:rPr>
        <w:t xml:space="preserve">Network compensation can avoid error components in the propagation delay compensation which arise due to TA estimation at the UE side. </w:t>
      </w:r>
      <w:proofErr w:type="gramStart"/>
      <w:r w:rsidRPr="009023B5">
        <w:rPr>
          <w:sz w:val="22"/>
          <w:szCs w:val="22"/>
          <w:lang w:val="en-GB" w:eastAsia="ko-KR"/>
        </w:rPr>
        <w:t>Similar to</w:t>
      </w:r>
      <w:proofErr w:type="gramEnd"/>
      <w:r w:rsidRPr="009023B5">
        <w:rPr>
          <w:sz w:val="22"/>
          <w:szCs w:val="22"/>
          <w:lang w:val="en-GB" w:eastAsia="ko-KR"/>
        </w:rPr>
        <w:t xml:space="preserve"> Release 16, as in the case of UE compensation, the details of the propagation delay compensation method can be left to the </w:t>
      </w:r>
      <w:proofErr w:type="spellStart"/>
      <w:r w:rsidRPr="009023B5">
        <w:rPr>
          <w:sz w:val="22"/>
          <w:szCs w:val="22"/>
          <w:lang w:val="en-GB" w:eastAsia="ko-KR"/>
        </w:rPr>
        <w:t>gNB</w:t>
      </w:r>
      <w:proofErr w:type="spellEnd"/>
      <w:r w:rsidRPr="009023B5">
        <w:rPr>
          <w:sz w:val="22"/>
          <w:szCs w:val="22"/>
          <w:lang w:val="en-GB" w:eastAsia="ko-KR"/>
        </w:rPr>
        <w:t xml:space="preserve"> implementation. However, it will be imperative to introduce some measure to indicate to the UE when pre-compensation has been applied by the </w:t>
      </w:r>
      <w:proofErr w:type="spellStart"/>
      <w:r w:rsidRPr="009023B5">
        <w:rPr>
          <w:sz w:val="22"/>
          <w:szCs w:val="22"/>
          <w:lang w:val="en-GB" w:eastAsia="ko-KR"/>
        </w:rPr>
        <w:t>gNB</w:t>
      </w:r>
      <w:proofErr w:type="spellEnd"/>
      <w:r w:rsidRPr="009023B5">
        <w:rPr>
          <w:sz w:val="22"/>
          <w:szCs w:val="22"/>
          <w:lang w:val="en-GB" w:eastAsia="ko-KR"/>
        </w:rPr>
        <w:t xml:space="preserve"> to avoid double compensation of the propagation delay at both the UE and the network side. </w:t>
      </w:r>
      <w:r w:rsidRPr="009023B5">
        <w:rPr>
          <w:sz w:val="22"/>
          <w:szCs w:val="22"/>
        </w:rPr>
        <w:t xml:space="preserve">For the unicast case, either the </w:t>
      </w:r>
      <w:proofErr w:type="spellStart"/>
      <w:r w:rsidRPr="009023B5">
        <w:rPr>
          <w:sz w:val="22"/>
          <w:szCs w:val="22"/>
        </w:rPr>
        <w:t>gNB</w:t>
      </w:r>
      <w:proofErr w:type="spellEnd"/>
      <w:r w:rsidRPr="009023B5">
        <w:rPr>
          <w:sz w:val="22"/>
          <w:szCs w:val="22"/>
        </w:rPr>
        <w:t xml:space="preserve"> or the UE may perform propagation delay compensation, in which case the network can provide RRC </w:t>
      </w:r>
      <w:proofErr w:type="spellStart"/>
      <w:r w:rsidRPr="009023B5">
        <w:rPr>
          <w:sz w:val="22"/>
          <w:szCs w:val="22"/>
        </w:rPr>
        <w:t>signalling</w:t>
      </w:r>
      <w:proofErr w:type="spellEnd"/>
      <w:r w:rsidRPr="009023B5">
        <w:rPr>
          <w:sz w:val="22"/>
          <w:szCs w:val="22"/>
        </w:rPr>
        <w:t xml:space="preserve"> for configuration to disable propagation delay compensation at the UE. </w:t>
      </w:r>
      <w:r w:rsidRPr="009023B5">
        <w:rPr>
          <w:sz w:val="22"/>
          <w:szCs w:val="22"/>
          <w:lang w:val="en-GB" w:eastAsia="ko-KR"/>
        </w:rPr>
        <w:t xml:space="preserve">As earlier proposed in R2-2001047 [5], an optional field </w:t>
      </w:r>
      <w:proofErr w:type="spellStart"/>
      <w:r w:rsidRPr="009023B5">
        <w:rPr>
          <w:i/>
          <w:iCs/>
          <w:sz w:val="22"/>
          <w:szCs w:val="22"/>
          <w:lang w:val="en-GB" w:eastAsia="ko-KR"/>
        </w:rPr>
        <w:t>delayCompensationAllowed</w:t>
      </w:r>
      <w:proofErr w:type="spellEnd"/>
      <w:r w:rsidRPr="009023B5">
        <w:rPr>
          <w:i/>
          <w:iCs/>
          <w:sz w:val="22"/>
          <w:szCs w:val="22"/>
          <w:lang w:val="en-GB" w:eastAsia="ko-KR"/>
        </w:rPr>
        <w:t xml:space="preserve"> </w:t>
      </w:r>
      <w:r w:rsidRPr="009023B5">
        <w:rPr>
          <w:sz w:val="22"/>
          <w:szCs w:val="22"/>
          <w:lang w:val="en-GB" w:eastAsia="ko-KR"/>
        </w:rPr>
        <w:t>may be introduced in the</w:t>
      </w:r>
      <w:r w:rsidRPr="009023B5">
        <w:rPr>
          <w:sz w:val="22"/>
          <w:szCs w:val="22"/>
        </w:rPr>
        <w:t xml:space="preserve"> IE </w:t>
      </w:r>
      <w:proofErr w:type="spellStart"/>
      <w:r w:rsidRPr="009023B5">
        <w:rPr>
          <w:i/>
          <w:iCs/>
          <w:sz w:val="22"/>
          <w:szCs w:val="22"/>
        </w:rPr>
        <w:t>ReferenceTimeInfo</w:t>
      </w:r>
      <w:proofErr w:type="spellEnd"/>
      <w:r w:rsidRPr="009023B5">
        <w:rPr>
          <w:i/>
          <w:iCs/>
          <w:sz w:val="22"/>
          <w:szCs w:val="22"/>
        </w:rPr>
        <w:t>.</w:t>
      </w:r>
    </w:p>
    <w:p w14:paraId="4037B49B" w14:textId="7B34F775" w:rsidR="003A2A35" w:rsidRPr="009023B5" w:rsidRDefault="00BD6D49" w:rsidP="00DF6057">
      <w:pPr>
        <w:pStyle w:val="ListParagraph"/>
        <w:numPr>
          <w:ilvl w:val="0"/>
          <w:numId w:val="18"/>
        </w:numPr>
        <w:jc w:val="both"/>
        <w:rPr>
          <w:sz w:val="22"/>
          <w:szCs w:val="22"/>
          <w:lang w:eastAsia="ko-KR"/>
        </w:rPr>
      </w:pPr>
      <w:r w:rsidRPr="009023B5">
        <w:rPr>
          <w:i/>
          <w:iCs/>
          <w:sz w:val="22"/>
          <w:szCs w:val="22"/>
          <w:lang w:eastAsia="ko-KR"/>
        </w:rPr>
        <w:t xml:space="preserve">RTT-based compensation: </w:t>
      </w:r>
      <w:r w:rsidR="003A2A35" w:rsidRPr="009023B5">
        <w:rPr>
          <w:sz w:val="22"/>
          <w:szCs w:val="22"/>
          <w:lang w:eastAsia="ko-KR"/>
        </w:rPr>
        <w:t xml:space="preserve">The RTT based </w:t>
      </w:r>
      <w:r w:rsidR="005141DF" w:rsidRPr="009023B5">
        <w:rPr>
          <w:sz w:val="22"/>
          <w:szCs w:val="22"/>
          <w:lang w:eastAsia="ko-KR"/>
        </w:rPr>
        <w:t>compensation method is based on the existing positioning framework [</w:t>
      </w:r>
      <w:r w:rsidR="00033AAF">
        <w:rPr>
          <w:sz w:val="22"/>
          <w:szCs w:val="22"/>
          <w:lang w:eastAsia="ko-KR"/>
        </w:rPr>
        <w:t>3</w:t>
      </w:r>
      <w:r w:rsidR="005141DF" w:rsidRPr="009023B5">
        <w:rPr>
          <w:sz w:val="22"/>
          <w:szCs w:val="22"/>
          <w:lang w:eastAsia="ko-KR"/>
        </w:rPr>
        <w:t>]</w:t>
      </w:r>
      <w:r w:rsidR="00634DCF" w:rsidRPr="009023B5">
        <w:rPr>
          <w:sz w:val="22"/>
          <w:szCs w:val="22"/>
          <w:lang w:eastAsia="ko-KR"/>
        </w:rPr>
        <w:t xml:space="preserve"> which makes use of the propagation delay measurements to determine the distance between the UE and the </w:t>
      </w:r>
      <w:proofErr w:type="spellStart"/>
      <w:r w:rsidR="00634DCF" w:rsidRPr="009023B5">
        <w:rPr>
          <w:sz w:val="22"/>
          <w:szCs w:val="22"/>
          <w:lang w:eastAsia="ko-KR"/>
        </w:rPr>
        <w:t>gNB</w:t>
      </w:r>
      <w:proofErr w:type="spellEnd"/>
      <w:r w:rsidR="00634DCF" w:rsidRPr="009023B5">
        <w:rPr>
          <w:sz w:val="22"/>
          <w:szCs w:val="22"/>
          <w:lang w:eastAsia="ko-KR"/>
        </w:rPr>
        <w:t xml:space="preserve">. </w:t>
      </w:r>
      <w:r w:rsidR="001A643E" w:rsidRPr="009023B5">
        <w:rPr>
          <w:sz w:val="22"/>
          <w:szCs w:val="22"/>
          <w:lang w:eastAsia="ko-KR"/>
        </w:rPr>
        <w:t xml:space="preserve">Compared to the TA based compensation, a main difference is absence of UE </w:t>
      </w:r>
      <w:r w:rsidR="00B40C1A" w:rsidRPr="009023B5">
        <w:rPr>
          <w:sz w:val="22"/>
          <w:szCs w:val="22"/>
          <w:lang w:eastAsia="ko-KR"/>
        </w:rPr>
        <w:t>uplink transmission</w:t>
      </w:r>
      <w:r w:rsidR="001A643E" w:rsidRPr="009023B5">
        <w:rPr>
          <w:sz w:val="22"/>
          <w:szCs w:val="22"/>
          <w:lang w:eastAsia="ko-KR"/>
        </w:rPr>
        <w:t xml:space="preserve"> error</w:t>
      </w:r>
      <w:r w:rsidR="00ED7D23">
        <w:rPr>
          <w:sz w:val="22"/>
          <w:szCs w:val="22"/>
          <w:lang w:eastAsia="ko-KR"/>
        </w:rPr>
        <w:t xml:space="preserve"> (</w:t>
      </w:r>
      <w:proofErr w:type="spellStart"/>
      <w:r w:rsidR="00ED7D23">
        <w:rPr>
          <w:sz w:val="22"/>
          <w:szCs w:val="22"/>
          <w:lang w:eastAsia="ko-KR"/>
        </w:rPr>
        <w:t>Te</w:t>
      </w:r>
      <w:proofErr w:type="spellEnd"/>
      <w:r w:rsidR="00397F37">
        <w:rPr>
          <w:sz w:val="22"/>
          <w:szCs w:val="22"/>
          <w:lang w:eastAsia="ko-KR"/>
        </w:rPr>
        <w:t xml:space="preserve">) if </w:t>
      </w:r>
      <w:r w:rsidR="00397F37" w:rsidRPr="00397F37">
        <w:rPr>
          <w:sz w:val="22"/>
          <w:szCs w:val="22"/>
          <w:lang w:eastAsia="ko-KR"/>
        </w:rPr>
        <w:t>the Rx-Tx measurement is delivered from</w:t>
      </w:r>
      <w:r w:rsidR="00397F37">
        <w:rPr>
          <w:sz w:val="22"/>
          <w:szCs w:val="22"/>
          <w:lang w:eastAsia="ko-KR"/>
        </w:rPr>
        <w:t xml:space="preserve"> the </w:t>
      </w:r>
      <w:proofErr w:type="spellStart"/>
      <w:r w:rsidR="00397F37">
        <w:rPr>
          <w:sz w:val="22"/>
          <w:szCs w:val="22"/>
          <w:lang w:eastAsia="ko-KR"/>
        </w:rPr>
        <w:t>gNB</w:t>
      </w:r>
      <w:proofErr w:type="spellEnd"/>
      <w:r w:rsidR="00397F37">
        <w:rPr>
          <w:sz w:val="22"/>
          <w:szCs w:val="22"/>
          <w:lang w:eastAsia="ko-KR"/>
        </w:rPr>
        <w:t xml:space="preserve"> to the </w:t>
      </w:r>
      <w:proofErr w:type="gramStart"/>
      <w:r w:rsidR="00397F37">
        <w:rPr>
          <w:sz w:val="22"/>
          <w:szCs w:val="22"/>
          <w:lang w:eastAsia="ko-KR"/>
        </w:rPr>
        <w:t xml:space="preserve">UE, </w:t>
      </w:r>
      <w:r w:rsidR="00397F37" w:rsidRPr="009023B5">
        <w:rPr>
          <w:sz w:val="22"/>
          <w:szCs w:val="22"/>
          <w:lang w:eastAsia="ko-KR"/>
        </w:rPr>
        <w:t xml:space="preserve"> and</w:t>
      </w:r>
      <w:proofErr w:type="gramEnd"/>
      <w:r w:rsidR="00397F37" w:rsidRPr="009023B5">
        <w:rPr>
          <w:sz w:val="22"/>
          <w:szCs w:val="22"/>
          <w:lang w:eastAsia="ko-KR"/>
        </w:rPr>
        <w:t xml:space="preserve"> a different signaling granularity for Rx-Tx time difference</w:t>
      </w:r>
      <w:r w:rsidR="000C4DE6" w:rsidRPr="009023B5">
        <w:rPr>
          <w:sz w:val="22"/>
          <w:szCs w:val="22"/>
          <w:lang w:eastAsia="ko-KR"/>
        </w:rPr>
        <w:t xml:space="preserve">. </w:t>
      </w:r>
      <w:r w:rsidR="00634DCF" w:rsidRPr="009023B5">
        <w:rPr>
          <w:sz w:val="22"/>
          <w:szCs w:val="22"/>
          <w:lang w:eastAsia="ko-KR"/>
        </w:rPr>
        <w:t xml:space="preserve">The RTT-based compensation </w:t>
      </w:r>
      <w:r w:rsidR="009957B1" w:rsidRPr="009023B5">
        <w:rPr>
          <w:sz w:val="22"/>
          <w:szCs w:val="22"/>
          <w:lang w:eastAsia="ko-KR"/>
        </w:rPr>
        <w:t xml:space="preserve">for </w:t>
      </w:r>
      <w:proofErr w:type="spellStart"/>
      <w:r w:rsidR="009957B1" w:rsidRPr="009023B5">
        <w:rPr>
          <w:sz w:val="22"/>
          <w:szCs w:val="22"/>
          <w:lang w:eastAsia="ko-KR"/>
        </w:rPr>
        <w:t>IIoT</w:t>
      </w:r>
      <w:proofErr w:type="spellEnd"/>
      <w:r w:rsidR="009957B1" w:rsidRPr="009023B5">
        <w:rPr>
          <w:sz w:val="22"/>
          <w:szCs w:val="22"/>
          <w:lang w:eastAsia="ko-KR"/>
        </w:rPr>
        <w:t xml:space="preserve"> setting may require the</w:t>
      </w:r>
      <w:r w:rsidR="005141DF" w:rsidRPr="009023B5">
        <w:rPr>
          <w:sz w:val="22"/>
          <w:szCs w:val="22"/>
          <w:lang w:eastAsia="ko-KR"/>
        </w:rPr>
        <w:t xml:space="preserve"> use of the UE Rx-Tx </w:t>
      </w:r>
      <w:r w:rsidR="00444AD2" w:rsidRPr="009023B5">
        <w:rPr>
          <w:sz w:val="22"/>
          <w:szCs w:val="22"/>
          <w:lang w:eastAsia="ko-KR"/>
        </w:rPr>
        <w:t xml:space="preserve">time difference measured by the UE and the measured </w:t>
      </w:r>
      <w:proofErr w:type="spellStart"/>
      <w:r w:rsidR="005141DF" w:rsidRPr="009023B5">
        <w:rPr>
          <w:sz w:val="22"/>
          <w:szCs w:val="22"/>
          <w:lang w:eastAsia="ko-KR"/>
        </w:rPr>
        <w:t>gNB</w:t>
      </w:r>
      <w:proofErr w:type="spellEnd"/>
      <w:r w:rsidR="005141DF" w:rsidRPr="009023B5">
        <w:rPr>
          <w:sz w:val="22"/>
          <w:szCs w:val="22"/>
          <w:lang w:eastAsia="ko-KR"/>
        </w:rPr>
        <w:t xml:space="preserve"> Rx-Tx time difference</w:t>
      </w:r>
      <w:r w:rsidR="00444AD2" w:rsidRPr="009023B5">
        <w:rPr>
          <w:sz w:val="22"/>
          <w:szCs w:val="22"/>
          <w:lang w:eastAsia="ko-KR"/>
        </w:rPr>
        <w:t xml:space="preserve"> measurements.</w:t>
      </w:r>
      <w:r w:rsidR="0027224D" w:rsidRPr="009023B5">
        <w:rPr>
          <w:sz w:val="22"/>
          <w:szCs w:val="22"/>
          <w:lang w:eastAsia="ko-KR"/>
        </w:rPr>
        <w:t xml:space="preserve"> These measurements can be exchanged between the UE and the </w:t>
      </w:r>
      <w:proofErr w:type="spellStart"/>
      <w:r w:rsidR="0027224D" w:rsidRPr="009023B5">
        <w:rPr>
          <w:sz w:val="22"/>
          <w:szCs w:val="22"/>
          <w:lang w:eastAsia="ko-KR"/>
        </w:rPr>
        <w:t>gNB</w:t>
      </w:r>
      <w:proofErr w:type="spellEnd"/>
      <w:r w:rsidR="0027224D" w:rsidRPr="009023B5">
        <w:rPr>
          <w:sz w:val="22"/>
          <w:szCs w:val="22"/>
          <w:lang w:eastAsia="ko-KR"/>
        </w:rPr>
        <w:t xml:space="preserve"> through </w:t>
      </w:r>
      <w:r w:rsidR="00C24AB9" w:rsidRPr="009023B5">
        <w:rPr>
          <w:sz w:val="22"/>
          <w:szCs w:val="22"/>
          <w:lang w:eastAsia="ko-KR"/>
        </w:rPr>
        <w:t>unicast</w:t>
      </w:r>
      <w:r w:rsidR="0027224D" w:rsidRPr="009023B5">
        <w:rPr>
          <w:sz w:val="22"/>
          <w:szCs w:val="22"/>
          <w:lang w:eastAsia="ko-KR"/>
        </w:rPr>
        <w:t xml:space="preserve"> </w:t>
      </w:r>
      <w:proofErr w:type="spellStart"/>
      <w:r w:rsidR="00CE2B2F" w:rsidRPr="009023B5">
        <w:rPr>
          <w:sz w:val="22"/>
          <w:szCs w:val="22"/>
          <w:lang w:eastAsia="ko-KR"/>
        </w:rPr>
        <w:t>signa</w:t>
      </w:r>
      <w:r w:rsidR="009E06E1" w:rsidRPr="009023B5">
        <w:rPr>
          <w:sz w:val="22"/>
          <w:szCs w:val="22"/>
          <w:lang w:eastAsia="ko-KR"/>
        </w:rPr>
        <w:t>l</w:t>
      </w:r>
      <w:r w:rsidR="00CE2B2F" w:rsidRPr="009023B5">
        <w:rPr>
          <w:sz w:val="22"/>
          <w:szCs w:val="22"/>
          <w:lang w:eastAsia="ko-KR"/>
        </w:rPr>
        <w:t>ling</w:t>
      </w:r>
      <w:proofErr w:type="spellEnd"/>
      <w:r w:rsidR="009E06E1" w:rsidRPr="009023B5">
        <w:rPr>
          <w:sz w:val="22"/>
          <w:szCs w:val="22"/>
          <w:lang w:eastAsia="ko-KR"/>
        </w:rPr>
        <w:t xml:space="preserve"> </w:t>
      </w:r>
      <w:proofErr w:type="gramStart"/>
      <w:r w:rsidR="009E06E1" w:rsidRPr="009023B5">
        <w:rPr>
          <w:sz w:val="22"/>
          <w:szCs w:val="22"/>
          <w:lang w:eastAsia="ko-KR"/>
        </w:rPr>
        <w:t>similar to</w:t>
      </w:r>
      <w:proofErr w:type="gramEnd"/>
      <w:r w:rsidR="009E06E1" w:rsidRPr="009023B5">
        <w:rPr>
          <w:sz w:val="22"/>
          <w:szCs w:val="22"/>
          <w:lang w:eastAsia="ko-KR"/>
        </w:rPr>
        <w:t xml:space="preserve"> the case of network pre</w:t>
      </w:r>
      <w:r w:rsidR="006E17ED" w:rsidRPr="009023B5">
        <w:rPr>
          <w:sz w:val="22"/>
          <w:szCs w:val="22"/>
          <w:lang w:eastAsia="ko-KR"/>
        </w:rPr>
        <w:t>-</w:t>
      </w:r>
      <w:r w:rsidR="009E06E1" w:rsidRPr="009023B5">
        <w:rPr>
          <w:sz w:val="22"/>
          <w:szCs w:val="22"/>
          <w:lang w:eastAsia="ko-KR"/>
        </w:rPr>
        <w:t>compensation</w:t>
      </w:r>
      <w:r w:rsidR="006E17ED" w:rsidRPr="009023B5">
        <w:rPr>
          <w:sz w:val="22"/>
          <w:szCs w:val="22"/>
          <w:lang w:eastAsia="ko-KR"/>
        </w:rPr>
        <w:t xml:space="preserve"> where the signaling requirement will be based on the reporting method chosen</w:t>
      </w:r>
      <w:r w:rsidR="009E06E1" w:rsidRPr="009023B5">
        <w:rPr>
          <w:sz w:val="22"/>
          <w:szCs w:val="22"/>
          <w:lang w:eastAsia="ko-KR"/>
        </w:rPr>
        <w:t>.</w:t>
      </w:r>
      <w:r w:rsidR="006E17ED" w:rsidRPr="009023B5">
        <w:rPr>
          <w:sz w:val="22"/>
          <w:szCs w:val="22"/>
          <w:lang w:eastAsia="ko-KR"/>
        </w:rPr>
        <w:t xml:space="preserve"> Three </w:t>
      </w:r>
      <w:r w:rsidR="00B30FDA" w:rsidRPr="009023B5">
        <w:rPr>
          <w:sz w:val="22"/>
          <w:szCs w:val="22"/>
          <w:lang w:eastAsia="ko-KR"/>
        </w:rPr>
        <w:t>methods can be identified for reporting</w:t>
      </w:r>
    </w:p>
    <w:p w14:paraId="7EB55C10" w14:textId="19420F1F" w:rsidR="00B30FDA" w:rsidRPr="009023B5" w:rsidRDefault="00B30FDA" w:rsidP="00DF6057">
      <w:pPr>
        <w:pStyle w:val="ListParagraph"/>
        <w:numPr>
          <w:ilvl w:val="1"/>
          <w:numId w:val="18"/>
        </w:numPr>
        <w:jc w:val="both"/>
        <w:rPr>
          <w:sz w:val="22"/>
          <w:szCs w:val="22"/>
          <w:lang w:eastAsia="ko-KR"/>
        </w:rPr>
      </w:pPr>
      <w:r w:rsidRPr="009023B5">
        <w:rPr>
          <w:i/>
          <w:iCs/>
          <w:sz w:val="22"/>
          <w:szCs w:val="22"/>
          <w:lang w:eastAsia="ko-KR"/>
        </w:rPr>
        <w:t>Option 1:</w:t>
      </w:r>
      <w:r w:rsidRPr="009023B5">
        <w:rPr>
          <w:sz w:val="22"/>
          <w:szCs w:val="22"/>
          <w:lang w:eastAsia="ko-KR"/>
        </w:rPr>
        <w:t xml:space="preserve"> In this option the UE reports the UE</w:t>
      </w:r>
      <w:r w:rsidR="007873A6" w:rsidRPr="009023B5">
        <w:rPr>
          <w:sz w:val="22"/>
          <w:szCs w:val="22"/>
          <w:lang w:eastAsia="ko-KR"/>
        </w:rPr>
        <w:t xml:space="preserve"> Rx-Tx measurement to the </w:t>
      </w:r>
      <w:proofErr w:type="spellStart"/>
      <w:r w:rsidR="007873A6" w:rsidRPr="009023B5">
        <w:rPr>
          <w:sz w:val="22"/>
          <w:szCs w:val="22"/>
          <w:lang w:eastAsia="ko-KR"/>
        </w:rPr>
        <w:t>gNB</w:t>
      </w:r>
      <w:proofErr w:type="spellEnd"/>
      <w:r w:rsidR="007873A6" w:rsidRPr="009023B5">
        <w:rPr>
          <w:sz w:val="22"/>
          <w:szCs w:val="22"/>
          <w:lang w:eastAsia="ko-KR"/>
        </w:rPr>
        <w:t xml:space="preserve">, which calculates the </w:t>
      </w:r>
      <w:r w:rsidR="00036376" w:rsidRPr="009023B5">
        <w:rPr>
          <w:sz w:val="22"/>
          <w:szCs w:val="22"/>
          <w:lang w:eastAsia="ko-KR"/>
        </w:rPr>
        <w:t>propagation</w:t>
      </w:r>
      <w:r w:rsidR="007873A6" w:rsidRPr="009023B5">
        <w:rPr>
          <w:sz w:val="22"/>
          <w:szCs w:val="22"/>
          <w:lang w:eastAsia="ko-KR"/>
        </w:rPr>
        <w:t xml:space="preserve"> delay as </w:t>
      </w:r>
      <w:r w:rsidR="00AE6920" w:rsidRPr="009023B5">
        <w:rPr>
          <w:sz w:val="22"/>
          <w:szCs w:val="22"/>
          <w:lang w:eastAsia="ko-KR"/>
        </w:rPr>
        <w:t>(</w:t>
      </w:r>
      <w:r w:rsidR="007873A6" w:rsidRPr="009023B5">
        <w:rPr>
          <w:sz w:val="22"/>
          <w:szCs w:val="22"/>
          <w:lang w:eastAsia="ko-KR"/>
        </w:rPr>
        <w:t xml:space="preserve">UE Rx-Tx + </w:t>
      </w:r>
      <w:proofErr w:type="spellStart"/>
      <w:r w:rsidR="007873A6" w:rsidRPr="009023B5">
        <w:rPr>
          <w:sz w:val="22"/>
          <w:szCs w:val="22"/>
          <w:lang w:eastAsia="ko-KR"/>
        </w:rPr>
        <w:t>gNB</w:t>
      </w:r>
      <w:proofErr w:type="spellEnd"/>
      <w:r w:rsidR="007873A6" w:rsidRPr="009023B5">
        <w:rPr>
          <w:sz w:val="22"/>
          <w:szCs w:val="22"/>
          <w:lang w:eastAsia="ko-KR"/>
        </w:rPr>
        <w:t xml:space="preserve"> Rx-Tx</w:t>
      </w:r>
      <w:r w:rsidR="00AE6920" w:rsidRPr="009023B5">
        <w:rPr>
          <w:sz w:val="22"/>
          <w:szCs w:val="22"/>
          <w:lang w:eastAsia="ko-KR"/>
        </w:rPr>
        <w:t>) and signals it to the UE, where compensation is left up to UE implementation</w:t>
      </w:r>
    </w:p>
    <w:p w14:paraId="29033B43" w14:textId="164ACF69" w:rsidR="00AE6920" w:rsidRPr="009023B5" w:rsidRDefault="00AE6920" w:rsidP="00DF6057">
      <w:pPr>
        <w:pStyle w:val="ListParagraph"/>
        <w:numPr>
          <w:ilvl w:val="1"/>
          <w:numId w:val="18"/>
        </w:numPr>
        <w:jc w:val="both"/>
        <w:rPr>
          <w:sz w:val="22"/>
          <w:szCs w:val="22"/>
          <w:lang w:eastAsia="ko-KR"/>
        </w:rPr>
      </w:pPr>
      <w:r w:rsidRPr="009023B5">
        <w:rPr>
          <w:i/>
          <w:iCs/>
          <w:sz w:val="22"/>
          <w:szCs w:val="22"/>
          <w:lang w:eastAsia="ko-KR"/>
        </w:rPr>
        <w:t>Option 2:</w:t>
      </w:r>
      <w:r w:rsidR="002E42C3" w:rsidRPr="009023B5">
        <w:rPr>
          <w:sz w:val="22"/>
          <w:szCs w:val="22"/>
          <w:lang w:eastAsia="ko-KR"/>
        </w:rPr>
        <w:t xml:space="preserve"> In this option the UE reports the UE Rx-Tx measurement to the </w:t>
      </w:r>
      <w:proofErr w:type="spellStart"/>
      <w:r w:rsidR="002E42C3" w:rsidRPr="009023B5">
        <w:rPr>
          <w:sz w:val="22"/>
          <w:szCs w:val="22"/>
          <w:lang w:eastAsia="ko-KR"/>
        </w:rPr>
        <w:t>gNB</w:t>
      </w:r>
      <w:proofErr w:type="spellEnd"/>
      <w:r w:rsidR="002E42C3" w:rsidRPr="009023B5">
        <w:rPr>
          <w:sz w:val="22"/>
          <w:szCs w:val="22"/>
          <w:lang w:eastAsia="ko-KR"/>
        </w:rPr>
        <w:t xml:space="preserve">, which calculates the </w:t>
      </w:r>
      <w:r w:rsidR="00036376" w:rsidRPr="009023B5">
        <w:rPr>
          <w:sz w:val="22"/>
          <w:szCs w:val="22"/>
          <w:lang w:eastAsia="ko-KR"/>
        </w:rPr>
        <w:t>propagation</w:t>
      </w:r>
      <w:r w:rsidR="002E42C3" w:rsidRPr="009023B5">
        <w:rPr>
          <w:sz w:val="22"/>
          <w:szCs w:val="22"/>
          <w:lang w:eastAsia="ko-KR"/>
        </w:rPr>
        <w:t xml:space="preserve"> delay as (UE Rx-Tx + </w:t>
      </w:r>
      <w:proofErr w:type="spellStart"/>
      <w:r w:rsidR="002E42C3" w:rsidRPr="009023B5">
        <w:rPr>
          <w:sz w:val="22"/>
          <w:szCs w:val="22"/>
          <w:lang w:eastAsia="ko-KR"/>
        </w:rPr>
        <w:t>gNB</w:t>
      </w:r>
      <w:proofErr w:type="spellEnd"/>
      <w:r w:rsidR="002E42C3" w:rsidRPr="009023B5">
        <w:rPr>
          <w:sz w:val="22"/>
          <w:szCs w:val="22"/>
          <w:lang w:eastAsia="ko-KR"/>
        </w:rPr>
        <w:t xml:space="preserve"> Rx-Tx) and performs pre-compensation at the network side in which case it would require</w:t>
      </w:r>
      <w:r w:rsidR="00A86649" w:rsidRPr="009023B5">
        <w:rPr>
          <w:sz w:val="22"/>
          <w:szCs w:val="22"/>
          <w:lang w:eastAsia="ko-KR"/>
        </w:rPr>
        <w:t xml:space="preserve"> RRC signaling for </w:t>
      </w:r>
      <w:r w:rsidR="00A86649" w:rsidRPr="009023B5">
        <w:rPr>
          <w:sz w:val="22"/>
          <w:szCs w:val="22"/>
          <w:lang w:eastAsia="ko-KR"/>
        </w:rPr>
        <w:lastRenderedPageBreak/>
        <w:t>configuration to disable the propagation delay compensation at the UE to avoid double compensation</w:t>
      </w:r>
      <w:r w:rsidR="002E42C3" w:rsidRPr="009023B5">
        <w:rPr>
          <w:sz w:val="22"/>
          <w:szCs w:val="22"/>
          <w:lang w:eastAsia="ko-KR"/>
        </w:rPr>
        <w:t>.</w:t>
      </w:r>
    </w:p>
    <w:p w14:paraId="0DD2B88B" w14:textId="4FDD0174" w:rsidR="002E42C3" w:rsidRPr="009023B5" w:rsidRDefault="002E42C3" w:rsidP="00DF6057">
      <w:pPr>
        <w:pStyle w:val="ListParagraph"/>
        <w:numPr>
          <w:ilvl w:val="1"/>
          <w:numId w:val="18"/>
        </w:numPr>
        <w:jc w:val="both"/>
        <w:rPr>
          <w:sz w:val="22"/>
          <w:szCs w:val="22"/>
          <w:lang w:eastAsia="ko-KR"/>
        </w:rPr>
      </w:pPr>
      <w:r w:rsidRPr="009023B5">
        <w:rPr>
          <w:i/>
          <w:iCs/>
          <w:sz w:val="22"/>
          <w:szCs w:val="22"/>
          <w:lang w:eastAsia="ko-KR"/>
        </w:rPr>
        <w:t>Option 3:</w:t>
      </w:r>
      <w:r w:rsidR="00A86649" w:rsidRPr="009023B5">
        <w:rPr>
          <w:i/>
          <w:iCs/>
          <w:sz w:val="22"/>
          <w:szCs w:val="22"/>
          <w:lang w:eastAsia="ko-KR"/>
        </w:rPr>
        <w:t xml:space="preserve"> </w:t>
      </w:r>
      <w:r w:rsidR="002C554A" w:rsidRPr="009023B5">
        <w:rPr>
          <w:sz w:val="22"/>
          <w:szCs w:val="22"/>
          <w:lang w:eastAsia="ko-KR"/>
        </w:rPr>
        <w:t xml:space="preserve">The </w:t>
      </w:r>
      <w:proofErr w:type="spellStart"/>
      <w:r w:rsidR="002C554A" w:rsidRPr="009023B5">
        <w:rPr>
          <w:sz w:val="22"/>
          <w:szCs w:val="22"/>
          <w:lang w:eastAsia="ko-KR"/>
        </w:rPr>
        <w:t>gNB</w:t>
      </w:r>
      <w:proofErr w:type="spellEnd"/>
      <w:r w:rsidR="002C554A" w:rsidRPr="009023B5">
        <w:rPr>
          <w:sz w:val="22"/>
          <w:szCs w:val="22"/>
          <w:lang w:eastAsia="ko-KR"/>
        </w:rPr>
        <w:t xml:space="preserve"> reports the </w:t>
      </w:r>
      <w:proofErr w:type="spellStart"/>
      <w:r w:rsidR="002C554A" w:rsidRPr="009023B5">
        <w:rPr>
          <w:sz w:val="22"/>
          <w:szCs w:val="22"/>
          <w:lang w:eastAsia="ko-KR"/>
        </w:rPr>
        <w:t>gNB</w:t>
      </w:r>
      <w:proofErr w:type="spellEnd"/>
      <w:r w:rsidR="002C554A" w:rsidRPr="009023B5">
        <w:rPr>
          <w:sz w:val="22"/>
          <w:szCs w:val="22"/>
          <w:lang w:eastAsia="ko-KR"/>
        </w:rPr>
        <w:t xml:space="preserve"> Rx-Tx time difference to the UE and the UE can then calculate the propagation delay, where the compensation is left up to UE implementation.</w:t>
      </w:r>
      <w:r w:rsidR="005137C7" w:rsidRPr="009023B5">
        <w:rPr>
          <w:sz w:val="22"/>
          <w:szCs w:val="22"/>
          <w:lang w:eastAsia="ko-KR"/>
        </w:rPr>
        <w:t xml:space="preserve"> In signaling the </w:t>
      </w:r>
      <w:proofErr w:type="spellStart"/>
      <w:r w:rsidR="005137C7" w:rsidRPr="009023B5">
        <w:rPr>
          <w:sz w:val="22"/>
          <w:szCs w:val="22"/>
          <w:lang w:eastAsia="ko-KR"/>
        </w:rPr>
        <w:t>gNB</w:t>
      </w:r>
      <w:proofErr w:type="spellEnd"/>
      <w:r w:rsidR="005137C7" w:rsidRPr="009023B5">
        <w:rPr>
          <w:sz w:val="22"/>
          <w:szCs w:val="22"/>
          <w:lang w:eastAsia="ko-KR"/>
        </w:rPr>
        <w:t xml:space="preserve"> Rx-Tx measurement to the UE, whether </w:t>
      </w:r>
      <w:r w:rsidR="005A4527" w:rsidRPr="009023B5">
        <w:rPr>
          <w:sz w:val="22"/>
          <w:szCs w:val="22"/>
          <w:lang w:eastAsia="ko-KR"/>
        </w:rPr>
        <w:t>higher layer unicast/groupcast signaling may be adopted or PHY layer unicast/groupcast</w:t>
      </w:r>
      <w:r w:rsidR="00D96B09" w:rsidRPr="009023B5">
        <w:rPr>
          <w:sz w:val="22"/>
          <w:szCs w:val="22"/>
          <w:lang w:eastAsia="ko-KR"/>
        </w:rPr>
        <w:t xml:space="preserve"> will be used needs further discussion in RAN1 and RAN2.</w:t>
      </w:r>
    </w:p>
    <w:p w14:paraId="2E69A7AD" w14:textId="3A06443B" w:rsidR="00B30FDA" w:rsidRPr="009023B5" w:rsidRDefault="00C4292E" w:rsidP="00B30FDA">
      <w:pPr>
        <w:rPr>
          <w:b/>
          <w:bCs/>
          <w:i/>
          <w:iCs/>
          <w:sz w:val="22"/>
          <w:szCs w:val="22"/>
          <w:lang w:eastAsia="ko-KR"/>
        </w:rPr>
      </w:pPr>
      <w:r w:rsidRPr="009023B5">
        <w:rPr>
          <w:b/>
          <w:bCs/>
          <w:i/>
          <w:iCs/>
          <w:sz w:val="22"/>
          <w:szCs w:val="22"/>
          <w:lang w:eastAsia="ko-KR"/>
        </w:rPr>
        <w:t xml:space="preserve">Proposal 1: RAN2 to </w:t>
      </w:r>
      <w:r w:rsidR="009E03BB">
        <w:rPr>
          <w:b/>
          <w:bCs/>
          <w:i/>
          <w:iCs/>
          <w:sz w:val="22"/>
          <w:szCs w:val="22"/>
          <w:lang w:eastAsia="ko-KR"/>
        </w:rPr>
        <w:t>wait</w:t>
      </w:r>
      <w:r w:rsidR="007D4950">
        <w:rPr>
          <w:b/>
          <w:bCs/>
          <w:i/>
          <w:iCs/>
          <w:sz w:val="22"/>
          <w:szCs w:val="22"/>
          <w:lang w:eastAsia="ko-KR"/>
        </w:rPr>
        <w:t xml:space="preserve"> for</w:t>
      </w:r>
      <w:r w:rsidR="009E03BB" w:rsidRPr="009023B5">
        <w:rPr>
          <w:b/>
          <w:bCs/>
          <w:i/>
          <w:iCs/>
          <w:sz w:val="22"/>
          <w:szCs w:val="22"/>
          <w:lang w:eastAsia="ko-KR"/>
        </w:rPr>
        <w:t xml:space="preserve"> </w:t>
      </w:r>
      <w:r w:rsidRPr="009023B5">
        <w:rPr>
          <w:b/>
          <w:bCs/>
          <w:i/>
          <w:iCs/>
          <w:sz w:val="22"/>
          <w:szCs w:val="22"/>
          <w:lang w:eastAsia="ko-KR"/>
        </w:rPr>
        <w:t xml:space="preserve">the analysis </w:t>
      </w:r>
      <w:r w:rsidR="00640E7E" w:rsidRPr="009023B5">
        <w:rPr>
          <w:b/>
          <w:bCs/>
          <w:i/>
          <w:iCs/>
          <w:sz w:val="22"/>
          <w:szCs w:val="22"/>
          <w:lang w:eastAsia="ko-KR"/>
        </w:rPr>
        <w:t>performed by RAN1 to gauge the viability of PDC methods, and further discuss the RAN2 impacts for the supported PDC options as decided by RAN1.</w:t>
      </w:r>
    </w:p>
    <w:p w14:paraId="55087A57" w14:textId="77777777" w:rsidR="009F751A" w:rsidRPr="00B07662" w:rsidRDefault="002657E6" w:rsidP="00973C85">
      <w:pPr>
        <w:pStyle w:val="H2-list"/>
        <w:overflowPunct/>
        <w:autoSpaceDE/>
        <w:autoSpaceDN/>
        <w:adjustRightInd/>
        <w:spacing w:line="259" w:lineRule="auto"/>
        <w:rPr>
          <w:color w:val="000000" w:themeColor="text1"/>
          <w:lang w:eastAsia="ko-KR"/>
        </w:rPr>
      </w:pPr>
      <w:r w:rsidRPr="2CDF2D82">
        <w:rPr>
          <w:lang w:eastAsia="ko-KR"/>
        </w:rPr>
        <w:t>Timing Synchronization maintenance during mobility</w:t>
      </w:r>
    </w:p>
    <w:p w14:paraId="414A4614" w14:textId="43CCD866" w:rsidR="003754EB" w:rsidRPr="009023B5" w:rsidRDefault="00565474" w:rsidP="00EC56D4">
      <w:pPr>
        <w:spacing w:line="276" w:lineRule="auto"/>
        <w:jc w:val="both"/>
        <w:rPr>
          <w:sz w:val="22"/>
          <w:szCs w:val="22"/>
        </w:rPr>
      </w:pPr>
      <w:r w:rsidRPr="009023B5">
        <w:rPr>
          <w:sz w:val="22"/>
          <w:szCs w:val="22"/>
        </w:rPr>
        <w:t xml:space="preserve">In this </w:t>
      </w:r>
      <w:r w:rsidR="008D5401" w:rsidRPr="009023B5">
        <w:rPr>
          <w:sz w:val="22"/>
          <w:szCs w:val="22"/>
        </w:rPr>
        <w:t>section</w:t>
      </w:r>
      <w:r w:rsidRPr="009023B5">
        <w:rPr>
          <w:sz w:val="22"/>
          <w:szCs w:val="22"/>
        </w:rPr>
        <w:t xml:space="preserve"> we discuss </w:t>
      </w:r>
      <w:r w:rsidR="00FC3FA9" w:rsidRPr="009023B5">
        <w:rPr>
          <w:sz w:val="22"/>
          <w:szCs w:val="22"/>
        </w:rPr>
        <w:t>timing synchronization continuity</w:t>
      </w:r>
      <w:r w:rsidRPr="009023B5">
        <w:rPr>
          <w:sz w:val="22"/>
          <w:szCs w:val="22"/>
        </w:rPr>
        <w:t xml:space="preserve"> </w:t>
      </w:r>
      <w:r w:rsidR="00FC3FA9" w:rsidRPr="009023B5">
        <w:rPr>
          <w:sz w:val="22"/>
          <w:szCs w:val="22"/>
        </w:rPr>
        <w:t xml:space="preserve">in mobility scenarios (e.g. </w:t>
      </w:r>
      <w:r w:rsidR="006A0500" w:rsidRPr="009023B5">
        <w:rPr>
          <w:sz w:val="22"/>
          <w:szCs w:val="22"/>
        </w:rPr>
        <w:t xml:space="preserve">during </w:t>
      </w:r>
      <w:r w:rsidR="00FC3FA9" w:rsidRPr="009023B5">
        <w:rPr>
          <w:sz w:val="22"/>
          <w:szCs w:val="22"/>
        </w:rPr>
        <w:t>handover)</w:t>
      </w:r>
      <w:r w:rsidR="003B0A58" w:rsidRPr="009023B5">
        <w:rPr>
          <w:sz w:val="22"/>
          <w:szCs w:val="22"/>
        </w:rPr>
        <w:t>.</w:t>
      </w:r>
      <w:r w:rsidR="008D5401" w:rsidRPr="009023B5">
        <w:rPr>
          <w:sz w:val="22"/>
          <w:szCs w:val="22"/>
        </w:rPr>
        <w:t xml:space="preserve"> </w:t>
      </w:r>
      <w:r w:rsidR="002E3B17" w:rsidRPr="009023B5">
        <w:rPr>
          <w:sz w:val="22"/>
          <w:szCs w:val="22"/>
        </w:rPr>
        <w:t>The procedure for</w:t>
      </w:r>
      <w:r w:rsidR="00297B1B" w:rsidRPr="009023B5">
        <w:rPr>
          <w:sz w:val="22"/>
          <w:szCs w:val="22"/>
        </w:rPr>
        <w:t xml:space="preserve"> </w:t>
      </w:r>
      <w:r w:rsidR="00636889" w:rsidRPr="009023B5">
        <w:rPr>
          <w:sz w:val="22"/>
          <w:szCs w:val="22"/>
        </w:rPr>
        <w:t xml:space="preserve">exposure of time synchronization is </w:t>
      </w:r>
      <w:r w:rsidR="00297B1B" w:rsidRPr="009023B5">
        <w:rPr>
          <w:sz w:val="22"/>
          <w:szCs w:val="22"/>
        </w:rPr>
        <w:t>pro</w:t>
      </w:r>
      <w:r w:rsidR="002E3B17" w:rsidRPr="009023B5">
        <w:rPr>
          <w:sz w:val="22"/>
          <w:szCs w:val="22"/>
        </w:rPr>
        <w:t>vided</w:t>
      </w:r>
      <w:r w:rsidR="00297B1B" w:rsidRPr="009023B5">
        <w:rPr>
          <w:sz w:val="22"/>
          <w:szCs w:val="22"/>
        </w:rPr>
        <w:t xml:space="preserve"> in SA2 solution # </w:t>
      </w:r>
      <w:r w:rsidR="003E316F" w:rsidRPr="009023B5">
        <w:rPr>
          <w:sz w:val="22"/>
          <w:szCs w:val="22"/>
        </w:rPr>
        <w:t>7</w:t>
      </w:r>
      <w:r w:rsidR="008515F0" w:rsidRPr="009023B5">
        <w:rPr>
          <w:sz w:val="22"/>
          <w:szCs w:val="22"/>
        </w:rPr>
        <w:t xml:space="preserve"> and 8</w:t>
      </w:r>
      <w:r w:rsidR="00943A4D" w:rsidRPr="009023B5">
        <w:rPr>
          <w:sz w:val="22"/>
          <w:szCs w:val="22"/>
        </w:rPr>
        <w:t xml:space="preserve"> in TR 23.700-20 [</w:t>
      </w:r>
      <w:r w:rsidR="00D8665B" w:rsidRPr="009023B5">
        <w:rPr>
          <w:sz w:val="22"/>
          <w:szCs w:val="22"/>
        </w:rPr>
        <w:t>6</w:t>
      </w:r>
      <w:r w:rsidR="00943A4D" w:rsidRPr="009023B5">
        <w:rPr>
          <w:sz w:val="22"/>
          <w:szCs w:val="22"/>
        </w:rPr>
        <w:t>]</w:t>
      </w:r>
      <w:r w:rsidR="00636889" w:rsidRPr="009023B5">
        <w:rPr>
          <w:sz w:val="22"/>
          <w:szCs w:val="22"/>
        </w:rPr>
        <w:t xml:space="preserve">, </w:t>
      </w:r>
      <w:r w:rsidR="00C63E6A" w:rsidRPr="009023B5">
        <w:rPr>
          <w:sz w:val="22"/>
          <w:szCs w:val="22"/>
        </w:rPr>
        <w:t>which describes the process for</w:t>
      </w:r>
      <w:r w:rsidR="00636889" w:rsidRPr="009023B5">
        <w:rPr>
          <w:sz w:val="22"/>
          <w:szCs w:val="22"/>
        </w:rPr>
        <w:t xml:space="preserve"> the </w:t>
      </w:r>
      <w:r w:rsidR="002E3B17" w:rsidRPr="009023B5">
        <w:rPr>
          <w:sz w:val="22"/>
          <w:szCs w:val="22"/>
        </w:rPr>
        <w:t>AF</w:t>
      </w:r>
      <w:r w:rsidR="00636889" w:rsidRPr="009023B5">
        <w:rPr>
          <w:sz w:val="22"/>
          <w:szCs w:val="22"/>
        </w:rPr>
        <w:t xml:space="preserve"> </w:t>
      </w:r>
      <w:r w:rsidR="00C63E6A" w:rsidRPr="009023B5">
        <w:rPr>
          <w:sz w:val="22"/>
          <w:szCs w:val="22"/>
        </w:rPr>
        <w:t>to</w:t>
      </w:r>
      <w:r w:rsidR="00636889" w:rsidRPr="009023B5">
        <w:rPr>
          <w:sz w:val="22"/>
          <w:szCs w:val="22"/>
        </w:rPr>
        <w:t xml:space="preserve"> request time synchronization</w:t>
      </w:r>
      <w:r w:rsidR="000D56C0" w:rsidRPr="009023B5">
        <w:rPr>
          <w:sz w:val="22"/>
          <w:szCs w:val="22"/>
        </w:rPr>
        <w:t xml:space="preserve"> with specified requirements and supply information to be used to configure the time synchronization procedure for connected devices.</w:t>
      </w:r>
      <w:r w:rsidR="005E2855" w:rsidRPr="009023B5">
        <w:rPr>
          <w:sz w:val="22"/>
          <w:szCs w:val="22"/>
        </w:rPr>
        <w:t xml:space="preserve"> </w:t>
      </w:r>
      <w:r w:rsidR="355E58AD" w:rsidRPr="009023B5">
        <w:rPr>
          <w:sz w:val="22"/>
          <w:szCs w:val="22"/>
        </w:rPr>
        <w:t xml:space="preserve">When the 5GS time source is used by the 5GS, either the UPF/NW-TT is configured to create the </w:t>
      </w:r>
      <w:proofErr w:type="spellStart"/>
      <w:r w:rsidR="00B232CD" w:rsidRPr="009023B5">
        <w:rPr>
          <w:sz w:val="22"/>
          <w:szCs w:val="22"/>
        </w:rPr>
        <w:t>gPTP</w:t>
      </w:r>
      <w:proofErr w:type="spellEnd"/>
      <w:r w:rsidR="00B232CD" w:rsidRPr="009023B5">
        <w:rPr>
          <w:sz w:val="22"/>
          <w:szCs w:val="22"/>
        </w:rPr>
        <w:t xml:space="preserve"> </w:t>
      </w:r>
      <w:r w:rsidR="355E58AD" w:rsidRPr="009023B5">
        <w:rPr>
          <w:sz w:val="22"/>
          <w:szCs w:val="22"/>
        </w:rPr>
        <w:t>message for conveying the timing information as seen in method 2 in 23.700-20 [</w:t>
      </w:r>
      <w:r w:rsidR="00D8665B" w:rsidRPr="009023B5">
        <w:rPr>
          <w:sz w:val="22"/>
          <w:szCs w:val="22"/>
        </w:rPr>
        <w:t>6</w:t>
      </w:r>
      <w:r w:rsidR="355E58AD" w:rsidRPr="009023B5">
        <w:rPr>
          <w:sz w:val="22"/>
          <w:szCs w:val="22"/>
        </w:rPr>
        <w:t>] or the 5G-AN provides a 5G reference time to the UE via the 3gpp radio layer e.g. via SIB/RRC messages. It is assumed that the 5G internal system clock is made available to all user plane nodes in the 5G system.</w:t>
      </w:r>
      <w:r w:rsidR="52B4D895" w:rsidRPr="009023B5">
        <w:rPr>
          <w:sz w:val="22"/>
          <w:szCs w:val="22"/>
        </w:rPr>
        <w:t xml:space="preserve"> Note that in the SA2 solutions in TR 23.700-20 [</w:t>
      </w:r>
      <w:r w:rsidR="00D8665B" w:rsidRPr="009023B5">
        <w:rPr>
          <w:sz w:val="22"/>
          <w:szCs w:val="22"/>
        </w:rPr>
        <w:t>6</w:t>
      </w:r>
      <w:r w:rsidR="52B4D895" w:rsidRPr="009023B5">
        <w:rPr>
          <w:sz w:val="22"/>
          <w:szCs w:val="22"/>
        </w:rPr>
        <w:t xml:space="preserve">] regarding timing synchronization exposure method, the UE impact is only in the NAS layer </w:t>
      </w:r>
      <w:r w:rsidR="0C067CFC" w:rsidRPr="009023B5">
        <w:rPr>
          <w:sz w:val="22"/>
          <w:szCs w:val="22"/>
        </w:rPr>
        <w:t>with no potential RAN impact identified.</w:t>
      </w:r>
      <w:r w:rsidR="75CC26E0" w:rsidRPr="009023B5">
        <w:rPr>
          <w:sz w:val="22"/>
          <w:szCs w:val="22"/>
        </w:rPr>
        <w:t xml:space="preserve"> Moreover, timing synchronization maintenance in handover is not captured in these SA2 solutions.</w:t>
      </w:r>
      <w:r w:rsidR="0C067CFC" w:rsidRPr="009023B5">
        <w:rPr>
          <w:sz w:val="22"/>
          <w:szCs w:val="22"/>
        </w:rPr>
        <w:t xml:space="preserve"> </w:t>
      </w:r>
    </w:p>
    <w:p w14:paraId="596F4B60" w14:textId="6E0D5E11" w:rsidR="67A4EA3F" w:rsidRPr="009023B5" w:rsidRDefault="003754EB" w:rsidP="67A4EA3F">
      <w:pPr>
        <w:spacing w:after="0" w:line="276" w:lineRule="auto"/>
        <w:jc w:val="both"/>
        <w:rPr>
          <w:b/>
          <w:bCs/>
          <w:i/>
          <w:iCs/>
          <w:sz w:val="22"/>
          <w:szCs w:val="22"/>
        </w:rPr>
      </w:pPr>
      <w:bookmarkStart w:id="1" w:name="pro8"/>
      <w:r w:rsidRPr="009023B5">
        <w:rPr>
          <w:b/>
          <w:bCs/>
          <w:i/>
          <w:iCs/>
          <w:sz w:val="22"/>
          <w:szCs w:val="22"/>
        </w:rPr>
        <w:t xml:space="preserve">Proposal </w:t>
      </w:r>
      <w:r w:rsidR="00640E7E" w:rsidRPr="009023B5">
        <w:rPr>
          <w:b/>
          <w:bCs/>
          <w:i/>
          <w:iCs/>
          <w:sz w:val="22"/>
          <w:szCs w:val="22"/>
        </w:rPr>
        <w:t>2</w:t>
      </w:r>
      <w:r w:rsidRPr="009023B5">
        <w:rPr>
          <w:b/>
          <w:bCs/>
          <w:i/>
          <w:iCs/>
          <w:sz w:val="22"/>
          <w:szCs w:val="22"/>
        </w:rPr>
        <w:t>: Given the current SA2 discussion, no issues are identified regarding timing synchronization in mobility.</w:t>
      </w:r>
    </w:p>
    <w:bookmarkEnd w:id="1"/>
    <w:p w14:paraId="1DAB811C" w14:textId="77777777" w:rsidR="67A4EA3F" w:rsidRPr="009023B5" w:rsidRDefault="67A4EA3F" w:rsidP="67A4EA3F">
      <w:pPr>
        <w:spacing w:after="0" w:line="276" w:lineRule="auto"/>
        <w:jc w:val="both"/>
        <w:rPr>
          <w:sz w:val="22"/>
          <w:szCs w:val="22"/>
        </w:rPr>
      </w:pPr>
    </w:p>
    <w:p w14:paraId="5784E3D7" w14:textId="55A59E30" w:rsidR="00C332CF" w:rsidRPr="009023B5" w:rsidRDefault="00994D0D" w:rsidP="67A4EA3F">
      <w:pPr>
        <w:spacing w:after="0" w:line="276" w:lineRule="auto"/>
        <w:jc w:val="both"/>
        <w:rPr>
          <w:sz w:val="22"/>
          <w:szCs w:val="22"/>
        </w:rPr>
      </w:pPr>
      <w:r w:rsidRPr="009023B5">
        <w:rPr>
          <w:sz w:val="22"/>
          <w:szCs w:val="22"/>
        </w:rPr>
        <w:t>Nonetheless</w:t>
      </w:r>
      <w:r w:rsidR="7AFA12C6" w:rsidRPr="009023B5">
        <w:rPr>
          <w:sz w:val="22"/>
          <w:szCs w:val="22"/>
        </w:rPr>
        <w:t>, if it is considered relevant to discuss timing synchronization maintenance during handover in high mobility and time critical enviro</w:t>
      </w:r>
      <w:r w:rsidR="07DBE35C" w:rsidRPr="009023B5">
        <w:rPr>
          <w:sz w:val="22"/>
          <w:szCs w:val="22"/>
        </w:rPr>
        <w:t>nments</w:t>
      </w:r>
      <w:r w:rsidR="490E627B" w:rsidRPr="009023B5">
        <w:rPr>
          <w:sz w:val="22"/>
          <w:szCs w:val="22"/>
        </w:rPr>
        <w:t xml:space="preserve">, we can refer to the </w:t>
      </w:r>
      <w:r w:rsidR="209E1CC2" w:rsidRPr="009023B5">
        <w:rPr>
          <w:sz w:val="22"/>
          <w:szCs w:val="22"/>
        </w:rPr>
        <w:t>control-to-control communications use-case</w:t>
      </w:r>
      <w:r w:rsidR="490E627B" w:rsidRPr="009023B5">
        <w:rPr>
          <w:sz w:val="22"/>
          <w:szCs w:val="22"/>
        </w:rPr>
        <w:t xml:space="preserve"> in TS 22.104 [</w:t>
      </w:r>
      <w:r w:rsidR="00CA4510" w:rsidRPr="009023B5">
        <w:rPr>
          <w:sz w:val="22"/>
          <w:szCs w:val="22"/>
        </w:rPr>
        <w:t>2</w:t>
      </w:r>
      <w:r w:rsidR="6A004491" w:rsidRPr="009023B5">
        <w:rPr>
          <w:sz w:val="22"/>
          <w:szCs w:val="22"/>
        </w:rPr>
        <w:t>] with the stringent</w:t>
      </w:r>
      <w:r w:rsidR="490E627B" w:rsidRPr="009023B5">
        <w:rPr>
          <w:sz w:val="22"/>
          <w:szCs w:val="22"/>
        </w:rPr>
        <w:t xml:space="preserve"> 5GS synchronization budget </w:t>
      </w:r>
      <w:r w:rsidR="6A004491" w:rsidRPr="009023B5">
        <w:rPr>
          <w:sz w:val="22"/>
          <w:szCs w:val="22"/>
        </w:rPr>
        <w:t>of</w:t>
      </w:r>
      <w:r w:rsidR="490E627B" w:rsidRPr="009023B5">
        <w:rPr>
          <w:sz w:val="22"/>
          <w:szCs w:val="22"/>
        </w:rPr>
        <w:t xml:space="preserve"> 900 ns.</w:t>
      </w:r>
      <w:r w:rsidR="43BBF1D4" w:rsidRPr="009023B5">
        <w:rPr>
          <w:sz w:val="22"/>
          <w:szCs w:val="22"/>
        </w:rPr>
        <w:t xml:space="preserve"> </w:t>
      </w:r>
      <w:r w:rsidR="209E1CC2" w:rsidRPr="009023B5">
        <w:rPr>
          <w:sz w:val="22"/>
          <w:szCs w:val="22"/>
        </w:rPr>
        <w:t>For handover</w:t>
      </w:r>
      <w:r w:rsidR="16C6BEA9" w:rsidRPr="009023B5">
        <w:rPr>
          <w:sz w:val="22"/>
          <w:szCs w:val="22"/>
        </w:rPr>
        <w:t xml:space="preserve"> </w:t>
      </w:r>
      <w:r w:rsidR="209E1CC2" w:rsidRPr="009023B5">
        <w:rPr>
          <w:sz w:val="22"/>
          <w:szCs w:val="22"/>
        </w:rPr>
        <w:t>scenarios,</w:t>
      </w:r>
      <w:r w:rsidR="16C6BEA9" w:rsidRPr="009023B5">
        <w:rPr>
          <w:sz w:val="22"/>
          <w:szCs w:val="22"/>
        </w:rPr>
        <w:t xml:space="preserve"> </w:t>
      </w:r>
      <w:r w:rsidR="209E1CC2" w:rsidRPr="009023B5">
        <w:rPr>
          <w:sz w:val="22"/>
          <w:szCs w:val="22"/>
        </w:rPr>
        <w:t>t</w:t>
      </w:r>
      <w:r w:rsidR="45252845" w:rsidRPr="009023B5">
        <w:rPr>
          <w:sz w:val="22"/>
          <w:szCs w:val="22"/>
        </w:rPr>
        <w:t xml:space="preserve">he target </w:t>
      </w:r>
      <w:proofErr w:type="spellStart"/>
      <w:r w:rsidR="45252845" w:rsidRPr="009023B5">
        <w:rPr>
          <w:sz w:val="22"/>
          <w:szCs w:val="22"/>
        </w:rPr>
        <w:t>gNB</w:t>
      </w:r>
      <w:proofErr w:type="spellEnd"/>
      <w:r w:rsidR="45252845" w:rsidRPr="009023B5">
        <w:rPr>
          <w:sz w:val="22"/>
          <w:szCs w:val="22"/>
        </w:rPr>
        <w:t xml:space="preserve"> can know if the UE requires reference time from the </w:t>
      </w:r>
      <w:proofErr w:type="spellStart"/>
      <w:r w:rsidR="45252845" w:rsidRPr="009023B5">
        <w:rPr>
          <w:i/>
          <w:iCs/>
          <w:sz w:val="22"/>
          <w:szCs w:val="22"/>
        </w:rPr>
        <w:t>UEAssistanceInformation</w:t>
      </w:r>
      <w:proofErr w:type="spellEnd"/>
      <w:r w:rsidR="45252845" w:rsidRPr="009023B5">
        <w:rPr>
          <w:sz w:val="22"/>
          <w:szCs w:val="22"/>
        </w:rPr>
        <w:t xml:space="preserve"> sent by UE [</w:t>
      </w:r>
      <w:r w:rsidR="0062249E" w:rsidRPr="009023B5">
        <w:rPr>
          <w:sz w:val="22"/>
          <w:szCs w:val="22"/>
        </w:rPr>
        <w:t>7</w:t>
      </w:r>
      <w:r w:rsidR="45252845" w:rsidRPr="009023B5">
        <w:rPr>
          <w:sz w:val="22"/>
          <w:szCs w:val="22"/>
        </w:rPr>
        <w:t>].</w:t>
      </w:r>
      <w:r w:rsidR="53934A38" w:rsidRPr="009023B5">
        <w:rPr>
          <w:sz w:val="22"/>
          <w:szCs w:val="22"/>
        </w:rPr>
        <w:t xml:space="preserve"> </w:t>
      </w:r>
      <w:r w:rsidR="26E641E0" w:rsidRPr="009023B5">
        <w:rPr>
          <w:sz w:val="22"/>
          <w:szCs w:val="22"/>
        </w:rPr>
        <w:t xml:space="preserve"> </w:t>
      </w:r>
      <w:r w:rsidR="6B07B7D1" w:rsidRPr="009023B5">
        <w:rPr>
          <w:sz w:val="22"/>
          <w:szCs w:val="22"/>
        </w:rPr>
        <w:t xml:space="preserve">In addition, the source </w:t>
      </w:r>
      <w:proofErr w:type="spellStart"/>
      <w:r w:rsidR="6B07B7D1" w:rsidRPr="009023B5">
        <w:rPr>
          <w:sz w:val="22"/>
          <w:szCs w:val="22"/>
        </w:rPr>
        <w:t>gNB</w:t>
      </w:r>
      <w:proofErr w:type="spellEnd"/>
      <w:r w:rsidR="6B07B7D1" w:rsidRPr="009023B5">
        <w:rPr>
          <w:sz w:val="22"/>
          <w:szCs w:val="22"/>
        </w:rPr>
        <w:t xml:space="preserve"> can provide reference time information to UE proactively e.g. when deciding to perform handover, enabling the target </w:t>
      </w:r>
      <w:proofErr w:type="spellStart"/>
      <w:r w:rsidR="6B07B7D1" w:rsidRPr="009023B5">
        <w:rPr>
          <w:sz w:val="22"/>
          <w:szCs w:val="22"/>
        </w:rPr>
        <w:t>gNB</w:t>
      </w:r>
      <w:proofErr w:type="spellEnd"/>
      <w:r w:rsidR="6B07B7D1" w:rsidRPr="009023B5">
        <w:rPr>
          <w:sz w:val="22"/>
          <w:szCs w:val="22"/>
        </w:rPr>
        <w:t xml:space="preserve"> to be synchronized to the 5GS within several seconds after handover such that the synchronization requirement can be satisfied, hence ensuring synchronization continuity. </w:t>
      </w:r>
      <w:r w:rsidR="2028A388" w:rsidRPr="009023B5">
        <w:rPr>
          <w:sz w:val="22"/>
          <w:szCs w:val="22"/>
        </w:rPr>
        <w:t>The UE</w:t>
      </w:r>
      <w:r w:rsidR="2028A388" w:rsidRPr="009023B5" w:rsidDel="00320481">
        <w:rPr>
          <w:sz w:val="22"/>
          <w:szCs w:val="22"/>
        </w:rPr>
        <w:t xml:space="preserve"> </w:t>
      </w:r>
      <w:r w:rsidR="00E13A6B" w:rsidRPr="009023B5">
        <w:rPr>
          <w:sz w:val="22"/>
          <w:szCs w:val="22"/>
        </w:rPr>
        <w:t xml:space="preserve">only needs to be provided with reference time when the clock drift between UE clock and 5GS </w:t>
      </w:r>
      <w:proofErr w:type="gramStart"/>
      <w:r w:rsidR="00E13A6B" w:rsidRPr="009023B5">
        <w:rPr>
          <w:sz w:val="22"/>
          <w:szCs w:val="22"/>
        </w:rPr>
        <w:t xml:space="preserve">time </w:t>
      </w:r>
      <w:r w:rsidR="2028A388" w:rsidRPr="009023B5">
        <w:rPr>
          <w:sz w:val="22"/>
          <w:szCs w:val="22"/>
        </w:rPr>
        <w:t xml:space="preserve"> the</w:t>
      </w:r>
      <w:proofErr w:type="gramEnd"/>
      <w:r w:rsidR="2028A388" w:rsidRPr="009023B5">
        <w:rPr>
          <w:sz w:val="22"/>
          <w:szCs w:val="22"/>
        </w:rPr>
        <w:t xml:space="preserve"> synchronization budget.</w:t>
      </w:r>
      <w:r w:rsidR="3BA3F01B" w:rsidRPr="009023B5">
        <w:rPr>
          <w:sz w:val="22"/>
          <w:szCs w:val="22"/>
        </w:rPr>
        <w:t xml:space="preserve"> Based on the RAN4 requirement on frequency error in TS 38.101-1 [</w:t>
      </w:r>
      <w:r w:rsidR="0062249E" w:rsidRPr="009023B5">
        <w:rPr>
          <w:sz w:val="22"/>
          <w:szCs w:val="22"/>
        </w:rPr>
        <w:t>8</w:t>
      </w:r>
      <w:r w:rsidR="3BA3F01B" w:rsidRPr="009023B5">
        <w:rPr>
          <w:sz w:val="22"/>
          <w:szCs w:val="22"/>
        </w:rPr>
        <w:t>], “</w:t>
      </w:r>
      <w:r w:rsidR="3BA3F01B" w:rsidRPr="009023B5">
        <w:rPr>
          <w:i/>
          <w:iCs/>
          <w:sz w:val="22"/>
          <w:szCs w:val="22"/>
        </w:rPr>
        <w:t xml:space="preserve">the UE modulated carrier frequency shall be accurate to within ±0.1 PPM observed over a period of 1 </w:t>
      </w:r>
      <w:proofErr w:type="spellStart"/>
      <w:r w:rsidR="3BA3F01B" w:rsidRPr="009023B5">
        <w:rPr>
          <w:i/>
          <w:iCs/>
          <w:sz w:val="22"/>
          <w:szCs w:val="22"/>
        </w:rPr>
        <w:t>ms</w:t>
      </w:r>
      <w:proofErr w:type="spellEnd"/>
      <w:r w:rsidR="3BA3F01B" w:rsidRPr="009023B5">
        <w:rPr>
          <w:i/>
          <w:iCs/>
          <w:sz w:val="22"/>
          <w:szCs w:val="22"/>
        </w:rPr>
        <w:t xml:space="preserve"> compared to the carrier frequency received from the NR Node B.</w:t>
      </w:r>
      <w:r w:rsidR="3BA3F01B" w:rsidRPr="009023B5">
        <w:rPr>
          <w:sz w:val="22"/>
          <w:szCs w:val="22"/>
        </w:rPr>
        <w:t xml:space="preserve">” This implies that the UE can afford a maximum clock drift of ±0.1 PPM which is equivalent to 0.1us per second. For </w:t>
      </w:r>
      <w:r w:rsidR="12BCCDCC" w:rsidRPr="009023B5">
        <w:rPr>
          <w:sz w:val="22"/>
          <w:szCs w:val="22"/>
        </w:rPr>
        <w:t>time synchronization with 5G network</w:t>
      </w:r>
      <w:r w:rsidR="3BA3F01B" w:rsidRPr="009023B5">
        <w:rPr>
          <w:sz w:val="22"/>
          <w:szCs w:val="22"/>
        </w:rPr>
        <w:t>,</w:t>
      </w:r>
      <w:r w:rsidR="12BCCDCC" w:rsidRPr="009023B5">
        <w:rPr>
          <w:sz w:val="22"/>
          <w:szCs w:val="22"/>
        </w:rPr>
        <w:t xml:space="preserve"> </w:t>
      </w:r>
      <w:r w:rsidR="0F06FAC4" w:rsidRPr="009023B5">
        <w:rPr>
          <w:sz w:val="22"/>
          <w:szCs w:val="22"/>
        </w:rPr>
        <w:t>under the reference clock model, where 5</w:t>
      </w:r>
      <w:r w:rsidR="00973C85" w:rsidRPr="009023B5">
        <w:rPr>
          <w:sz w:val="22"/>
          <w:szCs w:val="22"/>
        </w:rPr>
        <w:t>s</w:t>
      </w:r>
      <w:r w:rsidR="3BA3F01B" w:rsidRPr="009023B5">
        <w:rPr>
          <w:sz w:val="22"/>
          <w:szCs w:val="22"/>
        </w:rPr>
        <w:t xml:space="preserve">the </w:t>
      </w:r>
      <w:r w:rsidR="6DF12D6B" w:rsidRPr="009023B5">
        <w:rPr>
          <w:sz w:val="22"/>
          <w:szCs w:val="22"/>
        </w:rPr>
        <w:t xml:space="preserve">overall drift considering both </w:t>
      </w:r>
      <w:proofErr w:type="spellStart"/>
      <w:r w:rsidR="6DF12D6B" w:rsidRPr="009023B5">
        <w:rPr>
          <w:sz w:val="22"/>
          <w:szCs w:val="22"/>
        </w:rPr>
        <w:t>gNB</w:t>
      </w:r>
      <w:proofErr w:type="spellEnd"/>
      <w:r w:rsidR="6DF12D6B" w:rsidRPr="009023B5">
        <w:rPr>
          <w:sz w:val="22"/>
          <w:szCs w:val="22"/>
        </w:rPr>
        <w:t xml:space="preserve"> and UE with respect to the TSN GM </w:t>
      </w:r>
      <w:r w:rsidR="5CB00226" w:rsidRPr="009023B5">
        <w:rPr>
          <w:sz w:val="22"/>
          <w:szCs w:val="22"/>
        </w:rPr>
        <w:t xml:space="preserve">becomes 0.2us per second. This implies that to adhere to the </w:t>
      </w:r>
      <w:r w:rsidR="09D2DB14" w:rsidRPr="009023B5">
        <w:rPr>
          <w:sz w:val="22"/>
          <w:szCs w:val="22"/>
        </w:rPr>
        <w:t>precision requirement</w:t>
      </w:r>
      <w:r w:rsidR="5CB00226" w:rsidRPr="009023B5">
        <w:rPr>
          <w:sz w:val="22"/>
          <w:szCs w:val="22"/>
        </w:rPr>
        <w:t xml:space="preserve"> </w:t>
      </w:r>
      <w:r w:rsidR="31B8E248" w:rsidRPr="009023B5">
        <w:rPr>
          <w:sz w:val="22"/>
          <w:szCs w:val="22"/>
        </w:rPr>
        <w:t xml:space="preserve">of 1us </w:t>
      </w:r>
      <w:r w:rsidR="11DB82FC" w:rsidRPr="009023B5">
        <w:rPr>
          <w:sz w:val="22"/>
          <w:szCs w:val="22"/>
        </w:rPr>
        <w:t xml:space="preserve">as given </w:t>
      </w:r>
      <w:r w:rsidR="7063463D" w:rsidRPr="009023B5">
        <w:rPr>
          <w:sz w:val="22"/>
          <w:szCs w:val="22"/>
        </w:rPr>
        <w:t xml:space="preserve">in D.3 TS 22.104 </w:t>
      </w:r>
      <w:r w:rsidR="00892FB0" w:rsidRPr="009023B5">
        <w:rPr>
          <w:sz w:val="22"/>
          <w:szCs w:val="22"/>
        </w:rPr>
        <w:t>[2]</w:t>
      </w:r>
      <w:r w:rsidR="11DB82FC" w:rsidRPr="009023B5">
        <w:rPr>
          <w:sz w:val="22"/>
          <w:szCs w:val="22"/>
        </w:rPr>
        <w:t xml:space="preserve">, the network </w:t>
      </w:r>
      <w:r w:rsidR="51978C6A" w:rsidRPr="009023B5">
        <w:rPr>
          <w:sz w:val="22"/>
          <w:szCs w:val="22"/>
        </w:rPr>
        <w:t>needs to deliver the reference time at most every 5s</w:t>
      </w:r>
      <w:r w:rsidR="171B662B" w:rsidRPr="009023B5">
        <w:rPr>
          <w:sz w:val="22"/>
          <w:szCs w:val="22"/>
        </w:rPr>
        <w:t xml:space="preserve"> (a conservative approach would be a refresh time of 1s</w:t>
      </w:r>
      <w:r w:rsidR="0A1B036E" w:rsidRPr="009023B5">
        <w:rPr>
          <w:sz w:val="22"/>
          <w:szCs w:val="22"/>
        </w:rPr>
        <w:t xml:space="preserve"> as discussed in R2-2004585 </w:t>
      </w:r>
      <w:r w:rsidR="00892FB0" w:rsidRPr="009023B5">
        <w:rPr>
          <w:sz w:val="22"/>
          <w:szCs w:val="22"/>
        </w:rPr>
        <w:t>[9]</w:t>
      </w:r>
      <w:r w:rsidR="0A1B036E" w:rsidRPr="009023B5">
        <w:rPr>
          <w:sz w:val="22"/>
          <w:szCs w:val="22"/>
        </w:rPr>
        <w:t>).</w:t>
      </w:r>
      <w:r w:rsidR="13D28428" w:rsidRPr="009023B5">
        <w:rPr>
          <w:sz w:val="22"/>
          <w:szCs w:val="22"/>
        </w:rPr>
        <w:t xml:space="preserve"> This implies that once the UE </w:t>
      </w:r>
      <w:r w:rsidR="64BDC5C0" w:rsidRPr="009023B5">
        <w:rPr>
          <w:sz w:val="22"/>
          <w:szCs w:val="22"/>
        </w:rPr>
        <w:t xml:space="preserve">indicates that it </w:t>
      </w:r>
      <w:r w:rsidR="13D28428" w:rsidRPr="009023B5">
        <w:rPr>
          <w:sz w:val="22"/>
          <w:szCs w:val="22"/>
        </w:rPr>
        <w:t xml:space="preserve">requires reference time </w:t>
      </w:r>
      <w:r w:rsidR="4E91BF7E" w:rsidRPr="009023B5">
        <w:rPr>
          <w:sz w:val="22"/>
          <w:szCs w:val="22"/>
        </w:rPr>
        <w:t xml:space="preserve">information </w:t>
      </w:r>
      <w:r w:rsidR="64BDC5C0" w:rsidRPr="009023B5">
        <w:rPr>
          <w:sz w:val="22"/>
          <w:szCs w:val="22"/>
        </w:rPr>
        <w:t>using</w:t>
      </w:r>
      <w:r w:rsidR="13D28428" w:rsidRPr="009023B5">
        <w:rPr>
          <w:sz w:val="22"/>
          <w:szCs w:val="22"/>
        </w:rPr>
        <w:t xml:space="preserve"> </w:t>
      </w:r>
      <w:proofErr w:type="spellStart"/>
      <w:r w:rsidR="13D28428" w:rsidRPr="009023B5">
        <w:rPr>
          <w:i/>
          <w:iCs/>
          <w:sz w:val="22"/>
          <w:szCs w:val="22"/>
        </w:rPr>
        <w:t>UEAssistanceInformation</w:t>
      </w:r>
      <w:proofErr w:type="spellEnd"/>
      <w:r w:rsidR="4E91BF7E" w:rsidRPr="009023B5">
        <w:rPr>
          <w:i/>
          <w:iCs/>
          <w:sz w:val="22"/>
          <w:szCs w:val="22"/>
        </w:rPr>
        <w:t xml:space="preserve">, </w:t>
      </w:r>
      <w:r w:rsidR="4E91BF7E" w:rsidRPr="009023B5">
        <w:rPr>
          <w:sz w:val="22"/>
          <w:szCs w:val="22"/>
        </w:rPr>
        <w:t xml:space="preserve">it can rely on the </w:t>
      </w:r>
      <w:r w:rsidR="4A2DE3B3" w:rsidRPr="009023B5">
        <w:rPr>
          <w:sz w:val="22"/>
          <w:szCs w:val="22"/>
        </w:rPr>
        <w:t xml:space="preserve">periodic clock refresh from the network </w:t>
      </w:r>
      <w:r w:rsidR="3089697E" w:rsidRPr="009023B5">
        <w:rPr>
          <w:sz w:val="22"/>
          <w:szCs w:val="22"/>
        </w:rPr>
        <w:t>which is sufficiently frequent to contain the clock drift within the synchronicity budget.</w:t>
      </w:r>
    </w:p>
    <w:p w14:paraId="202592B0" w14:textId="77777777" w:rsidR="008D5401" w:rsidRPr="009023B5" w:rsidRDefault="008D5401" w:rsidP="67A4EA3F">
      <w:pPr>
        <w:spacing w:after="0" w:line="276" w:lineRule="auto"/>
        <w:jc w:val="both"/>
        <w:rPr>
          <w:b/>
          <w:bCs/>
          <w:i/>
          <w:iCs/>
          <w:sz w:val="22"/>
          <w:szCs w:val="22"/>
        </w:rPr>
      </w:pPr>
    </w:p>
    <w:p w14:paraId="5C792CC6" w14:textId="49668866" w:rsidR="008D5401" w:rsidRPr="009023B5" w:rsidRDefault="008D5401" w:rsidP="67A4EA3F">
      <w:pPr>
        <w:spacing w:after="0" w:line="276" w:lineRule="auto"/>
        <w:jc w:val="both"/>
        <w:rPr>
          <w:b/>
          <w:bCs/>
          <w:i/>
          <w:iCs/>
          <w:sz w:val="22"/>
          <w:szCs w:val="22"/>
        </w:rPr>
      </w:pPr>
      <w:bookmarkStart w:id="2" w:name="pro9"/>
      <w:r w:rsidRPr="009023B5">
        <w:rPr>
          <w:b/>
          <w:bCs/>
          <w:i/>
          <w:iCs/>
          <w:sz w:val="22"/>
          <w:szCs w:val="22"/>
        </w:rPr>
        <w:t xml:space="preserve">Proposal </w:t>
      </w:r>
      <w:r w:rsidR="00640E7E" w:rsidRPr="009023B5">
        <w:rPr>
          <w:b/>
          <w:bCs/>
          <w:i/>
          <w:iCs/>
          <w:sz w:val="22"/>
          <w:szCs w:val="22"/>
        </w:rPr>
        <w:t>3</w:t>
      </w:r>
      <w:r w:rsidRPr="009023B5">
        <w:rPr>
          <w:b/>
          <w:bCs/>
          <w:i/>
          <w:iCs/>
          <w:sz w:val="22"/>
          <w:szCs w:val="22"/>
        </w:rPr>
        <w:t xml:space="preserve">: If there is a need to handle timing synchronization maintenance during handover, from RAN2’s perspective, handling can be up to </w:t>
      </w:r>
      <w:proofErr w:type="spellStart"/>
      <w:r w:rsidRPr="009023B5">
        <w:rPr>
          <w:b/>
          <w:bCs/>
          <w:i/>
          <w:iCs/>
          <w:sz w:val="22"/>
          <w:szCs w:val="22"/>
        </w:rPr>
        <w:t>gNB</w:t>
      </w:r>
      <w:proofErr w:type="spellEnd"/>
      <w:r w:rsidRPr="009023B5">
        <w:rPr>
          <w:b/>
          <w:bCs/>
          <w:i/>
          <w:iCs/>
          <w:sz w:val="22"/>
          <w:szCs w:val="22"/>
        </w:rPr>
        <w:t xml:space="preserve"> implementation without specification impact (e.g. the source </w:t>
      </w:r>
      <w:proofErr w:type="spellStart"/>
      <w:r w:rsidRPr="009023B5">
        <w:rPr>
          <w:b/>
          <w:bCs/>
          <w:i/>
          <w:iCs/>
          <w:sz w:val="22"/>
          <w:szCs w:val="22"/>
        </w:rPr>
        <w:t>gNB</w:t>
      </w:r>
      <w:proofErr w:type="spellEnd"/>
      <w:r w:rsidRPr="009023B5">
        <w:rPr>
          <w:b/>
          <w:bCs/>
          <w:i/>
          <w:iCs/>
          <w:sz w:val="22"/>
          <w:szCs w:val="22"/>
        </w:rPr>
        <w:t xml:space="preserve"> can proactively provide reference time information to the UE when deciding to perform handover to ensure synchronization continuity).</w:t>
      </w:r>
    </w:p>
    <w:bookmarkEnd w:id="2"/>
    <w:p w14:paraId="2FB782AB" w14:textId="77777777" w:rsidR="001C0008" w:rsidRPr="009023B5" w:rsidRDefault="001C0008" w:rsidP="67A4EA3F">
      <w:pPr>
        <w:spacing w:after="0" w:line="276" w:lineRule="auto"/>
        <w:jc w:val="both"/>
        <w:rPr>
          <w:b/>
          <w:bCs/>
          <w:i/>
          <w:iCs/>
          <w:sz w:val="22"/>
          <w:szCs w:val="22"/>
        </w:rPr>
      </w:pPr>
    </w:p>
    <w:p w14:paraId="2E1CB2B0" w14:textId="08F0CC40" w:rsidR="007E059C" w:rsidRPr="009023B5" w:rsidRDefault="001C0008" w:rsidP="67A4EA3F">
      <w:pPr>
        <w:spacing w:after="0" w:line="276" w:lineRule="auto"/>
        <w:jc w:val="both"/>
        <w:rPr>
          <w:b/>
          <w:bCs/>
          <w:i/>
          <w:iCs/>
          <w:sz w:val="22"/>
          <w:szCs w:val="22"/>
        </w:rPr>
      </w:pPr>
      <w:bookmarkStart w:id="3" w:name="ob1"/>
      <w:r w:rsidRPr="009023B5">
        <w:rPr>
          <w:b/>
          <w:bCs/>
          <w:i/>
          <w:iCs/>
          <w:sz w:val="22"/>
          <w:szCs w:val="22"/>
        </w:rPr>
        <w:t>Observation</w:t>
      </w:r>
      <w:r w:rsidR="00993862" w:rsidRPr="009023B5">
        <w:rPr>
          <w:b/>
          <w:bCs/>
          <w:i/>
          <w:iCs/>
          <w:sz w:val="22"/>
          <w:szCs w:val="22"/>
        </w:rPr>
        <w:t xml:space="preserve"> </w:t>
      </w:r>
      <w:r w:rsidR="007D15AD" w:rsidRPr="009023B5">
        <w:rPr>
          <w:b/>
          <w:bCs/>
          <w:i/>
          <w:iCs/>
          <w:sz w:val="22"/>
          <w:szCs w:val="22"/>
        </w:rPr>
        <w:fldChar w:fldCharType="begin"/>
      </w:r>
      <w:r w:rsidR="007D15AD" w:rsidRPr="009023B5">
        <w:rPr>
          <w:b/>
          <w:bCs/>
          <w:i/>
          <w:iCs/>
          <w:sz w:val="22"/>
          <w:szCs w:val="22"/>
        </w:rPr>
        <w:instrText xml:space="preserve"> SEQ nob \* MERGEFORMAT  \* MERGEFORMAT  \* MERGEFORMAT </w:instrText>
      </w:r>
      <w:r w:rsidR="007D15AD" w:rsidRPr="009023B5">
        <w:rPr>
          <w:b/>
          <w:bCs/>
          <w:i/>
          <w:iCs/>
          <w:sz w:val="22"/>
          <w:szCs w:val="22"/>
        </w:rPr>
        <w:fldChar w:fldCharType="separate"/>
      </w:r>
      <w:r w:rsidR="007D15AD" w:rsidRPr="009023B5">
        <w:rPr>
          <w:b/>
          <w:bCs/>
          <w:i/>
          <w:iCs/>
          <w:sz w:val="22"/>
          <w:szCs w:val="22"/>
        </w:rPr>
        <w:t>1</w:t>
      </w:r>
      <w:r w:rsidR="007D15AD" w:rsidRPr="009023B5">
        <w:rPr>
          <w:b/>
          <w:bCs/>
          <w:i/>
          <w:iCs/>
          <w:sz w:val="22"/>
          <w:szCs w:val="22"/>
        </w:rPr>
        <w:fldChar w:fldCharType="end"/>
      </w:r>
      <w:r w:rsidRPr="009023B5">
        <w:rPr>
          <w:b/>
          <w:bCs/>
          <w:i/>
          <w:iCs/>
          <w:sz w:val="22"/>
          <w:szCs w:val="22"/>
        </w:rPr>
        <w:t xml:space="preserve">: If the UE indicates to the </w:t>
      </w:r>
      <w:proofErr w:type="spellStart"/>
      <w:r w:rsidRPr="009023B5">
        <w:rPr>
          <w:b/>
          <w:bCs/>
          <w:i/>
          <w:iCs/>
          <w:sz w:val="22"/>
          <w:szCs w:val="22"/>
        </w:rPr>
        <w:t>gNB</w:t>
      </w:r>
      <w:proofErr w:type="spellEnd"/>
      <w:r w:rsidRPr="009023B5">
        <w:rPr>
          <w:b/>
          <w:bCs/>
          <w:i/>
          <w:iCs/>
          <w:sz w:val="22"/>
          <w:szCs w:val="22"/>
        </w:rPr>
        <w:t xml:space="preserve"> via </w:t>
      </w:r>
      <w:proofErr w:type="spellStart"/>
      <w:r w:rsidRPr="009023B5">
        <w:rPr>
          <w:b/>
          <w:bCs/>
          <w:i/>
          <w:iCs/>
          <w:sz w:val="22"/>
          <w:szCs w:val="22"/>
        </w:rPr>
        <w:t>UEAssistanceInformation</w:t>
      </w:r>
      <w:proofErr w:type="spellEnd"/>
      <w:r w:rsidRPr="009023B5">
        <w:rPr>
          <w:b/>
          <w:bCs/>
          <w:i/>
          <w:iCs/>
          <w:sz w:val="22"/>
          <w:szCs w:val="22"/>
        </w:rPr>
        <w:t xml:space="preserve">, the need for reference time information, it can rely on the periodic clock refresh from the network without violating the </w:t>
      </w:r>
      <w:r w:rsidR="00993862" w:rsidRPr="009023B5">
        <w:rPr>
          <w:b/>
          <w:bCs/>
          <w:i/>
          <w:iCs/>
          <w:sz w:val="22"/>
          <w:szCs w:val="22"/>
        </w:rPr>
        <w:t>clock synchronization budget.</w:t>
      </w:r>
    </w:p>
    <w:bookmarkEnd w:id="3"/>
    <w:p w14:paraId="1DFFD83D" w14:textId="3A74B7A7" w:rsidR="00F9690F" w:rsidRDefault="00F9690F" w:rsidP="00973C85">
      <w:pPr>
        <w:pStyle w:val="Heading1"/>
        <w:numPr>
          <w:ilvl w:val="0"/>
          <w:numId w:val="7"/>
        </w:numPr>
      </w:pPr>
      <w:r>
        <w:t>Conclusions</w:t>
      </w:r>
    </w:p>
    <w:bookmarkEnd w:id="0"/>
    <w:p w14:paraId="7B176EE1" w14:textId="6EC8967C" w:rsidR="006444AB" w:rsidRPr="009023B5" w:rsidRDefault="5F05AC24" w:rsidP="008D5401">
      <w:pPr>
        <w:rPr>
          <w:sz w:val="22"/>
          <w:szCs w:val="22"/>
          <w:lang w:val="en-GB"/>
        </w:rPr>
      </w:pPr>
      <w:r w:rsidRPr="009023B5">
        <w:rPr>
          <w:sz w:val="22"/>
          <w:szCs w:val="22"/>
          <w:lang w:val="en-GB"/>
        </w:rPr>
        <w:t xml:space="preserve">In this contribution we discuss the issues of propagation delay compensation and mobility in </w:t>
      </w:r>
      <w:proofErr w:type="spellStart"/>
      <w:r w:rsidRPr="009023B5">
        <w:rPr>
          <w:sz w:val="22"/>
          <w:szCs w:val="22"/>
          <w:lang w:val="en-GB"/>
        </w:rPr>
        <w:t>Rel</w:t>
      </w:r>
      <w:proofErr w:type="spellEnd"/>
      <w:r w:rsidRPr="009023B5">
        <w:rPr>
          <w:sz w:val="22"/>
          <w:szCs w:val="22"/>
          <w:lang w:val="en-GB"/>
        </w:rPr>
        <w:t xml:space="preserve"> 17 </w:t>
      </w:r>
      <w:proofErr w:type="spellStart"/>
      <w:r w:rsidRPr="009023B5">
        <w:rPr>
          <w:sz w:val="22"/>
          <w:szCs w:val="22"/>
          <w:lang w:val="en-GB"/>
        </w:rPr>
        <w:t>IIoT</w:t>
      </w:r>
      <w:proofErr w:type="spellEnd"/>
      <w:r w:rsidRPr="009023B5">
        <w:rPr>
          <w:sz w:val="22"/>
          <w:szCs w:val="22"/>
          <w:lang w:val="en-GB"/>
        </w:rPr>
        <w:t xml:space="preserve"> and </w:t>
      </w:r>
      <w:r w:rsidR="00021FDF" w:rsidRPr="009023B5">
        <w:rPr>
          <w:sz w:val="22"/>
          <w:szCs w:val="22"/>
          <w:lang w:val="en-GB"/>
        </w:rPr>
        <w:t xml:space="preserve">make the following </w:t>
      </w:r>
      <w:r w:rsidRPr="009023B5">
        <w:rPr>
          <w:sz w:val="22"/>
          <w:szCs w:val="22"/>
          <w:lang w:val="en-GB"/>
        </w:rPr>
        <w:t>propos</w:t>
      </w:r>
      <w:r w:rsidR="00021FDF" w:rsidRPr="009023B5">
        <w:rPr>
          <w:sz w:val="22"/>
          <w:szCs w:val="22"/>
          <w:lang w:val="en-GB"/>
        </w:rPr>
        <w:t>als and observations</w:t>
      </w:r>
      <w:r w:rsidR="00944501" w:rsidRPr="009023B5">
        <w:rPr>
          <w:sz w:val="22"/>
          <w:szCs w:val="22"/>
          <w:lang w:val="en-GB"/>
        </w:rPr>
        <w:t>.</w:t>
      </w:r>
    </w:p>
    <w:p w14:paraId="4D042288" w14:textId="77777777" w:rsidR="000723E5" w:rsidRPr="009023B5" w:rsidRDefault="000723E5" w:rsidP="000723E5">
      <w:pPr>
        <w:rPr>
          <w:b/>
          <w:bCs/>
          <w:i/>
          <w:iCs/>
          <w:sz w:val="22"/>
          <w:szCs w:val="22"/>
          <w:lang w:eastAsia="ko-KR"/>
        </w:rPr>
      </w:pPr>
      <w:r w:rsidRPr="009023B5">
        <w:rPr>
          <w:b/>
          <w:bCs/>
          <w:i/>
          <w:iCs/>
          <w:sz w:val="22"/>
          <w:szCs w:val="22"/>
          <w:lang w:eastAsia="ko-KR"/>
        </w:rPr>
        <w:t xml:space="preserve">Proposal 1: RAN2 to </w:t>
      </w:r>
      <w:r>
        <w:rPr>
          <w:b/>
          <w:bCs/>
          <w:i/>
          <w:iCs/>
          <w:sz w:val="22"/>
          <w:szCs w:val="22"/>
          <w:lang w:eastAsia="ko-KR"/>
        </w:rPr>
        <w:t>wait for</w:t>
      </w:r>
      <w:r w:rsidRPr="009023B5">
        <w:rPr>
          <w:b/>
          <w:bCs/>
          <w:i/>
          <w:iCs/>
          <w:sz w:val="22"/>
          <w:szCs w:val="22"/>
          <w:lang w:eastAsia="ko-KR"/>
        </w:rPr>
        <w:t xml:space="preserve"> the analysis performed by RAN1 to gauge the viability of PDC methods, and further discuss the RAN2 impacts for the supported PDC options as decided by RAN1.</w:t>
      </w:r>
    </w:p>
    <w:p w14:paraId="2AEE499C" w14:textId="77777777" w:rsidR="000723E5" w:rsidRPr="009023B5" w:rsidRDefault="000723E5" w:rsidP="000723E5">
      <w:pPr>
        <w:spacing w:after="0" w:line="276" w:lineRule="auto"/>
        <w:jc w:val="both"/>
        <w:rPr>
          <w:b/>
          <w:bCs/>
          <w:i/>
          <w:iCs/>
          <w:sz w:val="22"/>
          <w:szCs w:val="22"/>
        </w:rPr>
      </w:pPr>
      <w:r w:rsidRPr="009023B5">
        <w:rPr>
          <w:b/>
          <w:bCs/>
          <w:i/>
          <w:iCs/>
          <w:sz w:val="22"/>
          <w:szCs w:val="22"/>
        </w:rPr>
        <w:t>Proposal 2: Given the current SA2 discussion, no issues are identified regarding timing synchronization in mobility.</w:t>
      </w:r>
    </w:p>
    <w:p w14:paraId="506CA68B" w14:textId="77777777" w:rsidR="0024611D" w:rsidRPr="009023B5" w:rsidRDefault="0024611D" w:rsidP="0024611D">
      <w:pPr>
        <w:spacing w:after="0" w:line="276" w:lineRule="auto"/>
        <w:jc w:val="both"/>
        <w:rPr>
          <w:b/>
          <w:bCs/>
          <w:i/>
          <w:iCs/>
          <w:sz w:val="22"/>
          <w:szCs w:val="22"/>
        </w:rPr>
      </w:pPr>
    </w:p>
    <w:p w14:paraId="751F6730" w14:textId="77777777" w:rsidR="000723E5" w:rsidRPr="009023B5" w:rsidRDefault="000723E5" w:rsidP="000723E5">
      <w:pPr>
        <w:spacing w:after="0" w:line="276" w:lineRule="auto"/>
        <w:jc w:val="both"/>
        <w:rPr>
          <w:b/>
          <w:bCs/>
          <w:i/>
          <w:iCs/>
          <w:sz w:val="22"/>
          <w:szCs w:val="22"/>
        </w:rPr>
      </w:pPr>
      <w:r w:rsidRPr="009023B5">
        <w:rPr>
          <w:b/>
          <w:bCs/>
          <w:i/>
          <w:iCs/>
          <w:sz w:val="22"/>
          <w:szCs w:val="22"/>
        </w:rPr>
        <w:t xml:space="preserve">Proposal 3: If there is a need to handle timing synchronization maintenance during handover, from RAN2’s perspective, handling can be up to </w:t>
      </w:r>
      <w:proofErr w:type="spellStart"/>
      <w:r w:rsidRPr="009023B5">
        <w:rPr>
          <w:b/>
          <w:bCs/>
          <w:i/>
          <w:iCs/>
          <w:sz w:val="22"/>
          <w:szCs w:val="22"/>
        </w:rPr>
        <w:t>gNB</w:t>
      </w:r>
      <w:proofErr w:type="spellEnd"/>
      <w:r w:rsidRPr="009023B5">
        <w:rPr>
          <w:b/>
          <w:bCs/>
          <w:i/>
          <w:iCs/>
          <w:sz w:val="22"/>
          <w:szCs w:val="22"/>
        </w:rPr>
        <w:t xml:space="preserve"> implementation without specification impact (e.g. the source </w:t>
      </w:r>
      <w:proofErr w:type="spellStart"/>
      <w:r w:rsidRPr="009023B5">
        <w:rPr>
          <w:b/>
          <w:bCs/>
          <w:i/>
          <w:iCs/>
          <w:sz w:val="22"/>
          <w:szCs w:val="22"/>
        </w:rPr>
        <w:t>gNB</w:t>
      </w:r>
      <w:proofErr w:type="spellEnd"/>
      <w:r w:rsidRPr="009023B5">
        <w:rPr>
          <w:b/>
          <w:bCs/>
          <w:i/>
          <w:iCs/>
          <w:sz w:val="22"/>
          <w:szCs w:val="22"/>
        </w:rPr>
        <w:t xml:space="preserve"> can proactively provide reference time information to the UE when deciding to perform handover to ensure synchronization continuity).</w:t>
      </w:r>
    </w:p>
    <w:p w14:paraId="4910F30A" w14:textId="77777777" w:rsidR="0024611D" w:rsidRPr="009023B5" w:rsidRDefault="0024611D" w:rsidP="0024611D">
      <w:pPr>
        <w:spacing w:after="0" w:line="276" w:lineRule="auto"/>
        <w:jc w:val="both"/>
        <w:rPr>
          <w:b/>
          <w:bCs/>
          <w:i/>
          <w:iCs/>
          <w:sz w:val="22"/>
          <w:szCs w:val="22"/>
        </w:rPr>
      </w:pPr>
    </w:p>
    <w:p w14:paraId="57806971" w14:textId="77777777" w:rsidR="000723E5" w:rsidRPr="000723E5" w:rsidRDefault="000723E5" w:rsidP="000723E5">
      <w:pPr>
        <w:spacing w:after="0" w:line="276" w:lineRule="auto"/>
        <w:jc w:val="both"/>
        <w:rPr>
          <w:b/>
          <w:bCs/>
          <w:i/>
          <w:iCs/>
          <w:sz w:val="22"/>
          <w:szCs w:val="22"/>
        </w:rPr>
      </w:pPr>
      <w:r w:rsidRPr="000723E5">
        <w:rPr>
          <w:b/>
          <w:bCs/>
          <w:i/>
          <w:iCs/>
          <w:sz w:val="22"/>
          <w:szCs w:val="22"/>
        </w:rPr>
        <w:t xml:space="preserve">Observation </w:t>
      </w:r>
      <w:r w:rsidRPr="000723E5">
        <w:rPr>
          <w:b/>
          <w:bCs/>
          <w:i/>
          <w:iCs/>
          <w:sz w:val="22"/>
          <w:szCs w:val="22"/>
        </w:rPr>
        <w:fldChar w:fldCharType="begin"/>
      </w:r>
      <w:r w:rsidRPr="000723E5">
        <w:rPr>
          <w:b/>
          <w:bCs/>
          <w:i/>
          <w:iCs/>
          <w:sz w:val="22"/>
          <w:szCs w:val="22"/>
        </w:rPr>
        <w:instrText xml:space="preserve"> SEQ nob \* MERGEFORMAT  \* MERGEFORMAT  \* MERGEFORMAT </w:instrText>
      </w:r>
      <w:r w:rsidRPr="000723E5">
        <w:rPr>
          <w:b/>
          <w:bCs/>
          <w:i/>
          <w:iCs/>
          <w:sz w:val="22"/>
          <w:szCs w:val="22"/>
        </w:rPr>
        <w:fldChar w:fldCharType="separate"/>
      </w:r>
      <w:r w:rsidRPr="000723E5">
        <w:rPr>
          <w:b/>
          <w:bCs/>
          <w:i/>
          <w:iCs/>
          <w:sz w:val="22"/>
          <w:szCs w:val="22"/>
        </w:rPr>
        <w:t>1</w:t>
      </w:r>
      <w:r w:rsidRPr="000723E5">
        <w:rPr>
          <w:b/>
          <w:bCs/>
          <w:i/>
          <w:iCs/>
          <w:sz w:val="22"/>
          <w:szCs w:val="22"/>
        </w:rPr>
        <w:fldChar w:fldCharType="end"/>
      </w:r>
      <w:r w:rsidRPr="000723E5">
        <w:rPr>
          <w:b/>
          <w:bCs/>
          <w:i/>
          <w:iCs/>
          <w:sz w:val="22"/>
          <w:szCs w:val="22"/>
        </w:rPr>
        <w:t xml:space="preserve">: If the UE indicates to the </w:t>
      </w:r>
      <w:proofErr w:type="spellStart"/>
      <w:r w:rsidRPr="000723E5">
        <w:rPr>
          <w:b/>
          <w:bCs/>
          <w:i/>
          <w:iCs/>
          <w:sz w:val="22"/>
          <w:szCs w:val="22"/>
        </w:rPr>
        <w:t>gNB</w:t>
      </w:r>
      <w:proofErr w:type="spellEnd"/>
      <w:r w:rsidRPr="000723E5">
        <w:rPr>
          <w:b/>
          <w:bCs/>
          <w:i/>
          <w:iCs/>
          <w:sz w:val="22"/>
          <w:szCs w:val="22"/>
        </w:rPr>
        <w:t xml:space="preserve"> via </w:t>
      </w:r>
      <w:proofErr w:type="spellStart"/>
      <w:r w:rsidRPr="000723E5">
        <w:rPr>
          <w:b/>
          <w:bCs/>
          <w:i/>
          <w:iCs/>
          <w:sz w:val="22"/>
          <w:szCs w:val="22"/>
        </w:rPr>
        <w:t>UEAssistanceInformation</w:t>
      </w:r>
      <w:proofErr w:type="spellEnd"/>
      <w:r w:rsidRPr="000723E5">
        <w:rPr>
          <w:b/>
          <w:bCs/>
          <w:i/>
          <w:iCs/>
          <w:sz w:val="22"/>
          <w:szCs w:val="22"/>
        </w:rPr>
        <w:t>, the need for reference time information, it can rely on the periodic clock refresh from the network without violating the clock synchronization budget.</w:t>
      </w:r>
    </w:p>
    <w:p w14:paraId="721DB2A3" w14:textId="331CA446" w:rsidR="00F9690F" w:rsidRDefault="00F9690F" w:rsidP="00973C85">
      <w:pPr>
        <w:pStyle w:val="Heading1"/>
        <w:numPr>
          <w:ilvl w:val="0"/>
          <w:numId w:val="7"/>
        </w:numPr>
      </w:pPr>
      <w:r w:rsidRPr="00F9690F">
        <w:t>Reference</w:t>
      </w:r>
      <w:r w:rsidR="00807EDB">
        <w:t>s</w:t>
      </w:r>
    </w:p>
    <w:p w14:paraId="785B123E" w14:textId="0F7859AE" w:rsidR="00A43EE8" w:rsidRPr="00185F3A" w:rsidRDefault="00A43EE8" w:rsidP="00FB1161">
      <w:pPr>
        <w:rPr>
          <w:sz w:val="22"/>
          <w:szCs w:val="22"/>
          <w:lang w:val="en-GB"/>
        </w:rPr>
      </w:pPr>
      <w:r w:rsidRPr="00185F3A">
        <w:rPr>
          <w:sz w:val="22"/>
          <w:szCs w:val="22"/>
          <w:lang w:val="en-GB"/>
        </w:rPr>
        <w:t>[</w:t>
      </w:r>
      <w:r w:rsidR="002A366C" w:rsidRPr="00185F3A">
        <w:rPr>
          <w:sz w:val="22"/>
          <w:szCs w:val="22"/>
          <w:lang w:val="en-GB"/>
        </w:rPr>
        <w:t>1</w:t>
      </w:r>
      <w:r w:rsidRPr="00185F3A">
        <w:rPr>
          <w:sz w:val="22"/>
          <w:szCs w:val="22"/>
          <w:lang w:val="en-GB"/>
        </w:rPr>
        <w:t xml:space="preserve">] </w:t>
      </w:r>
      <w:r w:rsidR="000E0E63" w:rsidRPr="00185F3A">
        <w:rPr>
          <w:sz w:val="22"/>
          <w:szCs w:val="22"/>
          <w:lang w:val="en-GB"/>
        </w:rPr>
        <w:t>RP-201310</w:t>
      </w:r>
      <w:r w:rsidR="00785EC9" w:rsidRPr="00185F3A">
        <w:rPr>
          <w:sz w:val="22"/>
          <w:szCs w:val="22"/>
          <w:lang w:val="en-GB"/>
        </w:rPr>
        <w:t xml:space="preserve"> Revised WID: Enhanced Industrial Internet of Things (IoT) and ultra-reliable and low latency communication (URLLC) support for NR, RAN 88e, June 2020.</w:t>
      </w:r>
    </w:p>
    <w:p w14:paraId="58D7DE9D" w14:textId="77777777" w:rsidR="00497FBB" w:rsidRPr="00185F3A" w:rsidRDefault="00497FBB" w:rsidP="00FB1161">
      <w:pPr>
        <w:rPr>
          <w:sz w:val="22"/>
          <w:szCs w:val="22"/>
          <w:lang w:val="en-GB"/>
        </w:rPr>
      </w:pPr>
      <w:r w:rsidRPr="00185F3A">
        <w:rPr>
          <w:sz w:val="22"/>
          <w:szCs w:val="22"/>
          <w:lang w:val="en-GB"/>
        </w:rPr>
        <w:t>[</w:t>
      </w:r>
      <w:r w:rsidR="002A366C" w:rsidRPr="00185F3A">
        <w:rPr>
          <w:sz w:val="22"/>
          <w:szCs w:val="22"/>
          <w:lang w:val="en-GB"/>
        </w:rPr>
        <w:t>2</w:t>
      </w:r>
      <w:r w:rsidRPr="00185F3A">
        <w:rPr>
          <w:sz w:val="22"/>
          <w:szCs w:val="22"/>
          <w:lang w:val="en-GB"/>
        </w:rPr>
        <w:t>] TS 22.</w:t>
      </w:r>
      <w:r w:rsidR="00E56194" w:rsidRPr="00185F3A">
        <w:rPr>
          <w:sz w:val="22"/>
          <w:szCs w:val="22"/>
          <w:lang w:val="en-GB"/>
        </w:rPr>
        <w:t>104</w:t>
      </w:r>
      <w:r w:rsidRPr="00185F3A">
        <w:rPr>
          <w:sz w:val="22"/>
          <w:szCs w:val="22"/>
          <w:lang w:val="en-GB"/>
        </w:rPr>
        <w:t xml:space="preserve"> V17.</w:t>
      </w:r>
      <w:r w:rsidR="00E56194" w:rsidRPr="00185F3A">
        <w:rPr>
          <w:sz w:val="22"/>
          <w:szCs w:val="22"/>
          <w:lang w:val="en-GB"/>
        </w:rPr>
        <w:t>2</w:t>
      </w:r>
      <w:r w:rsidRPr="00185F3A">
        <w:rPr>
          <w:sz w:val="22"/>
          <w:szCs w:val="22"/>
          <w:lang w:val="en-GB"/>
        </w:rPr>
        <w:t>.0 (</w:t>
      </w:r>
      <w:r w:rsidR="00E56194" w:rsidRPr="00185F3A">
        <w:rPr>
          <w:sz w:val="22"/>
          <w:szCs w:val="22"/>
          <w:lang w:val="en-GB"/>
        </w:rPr>
        <w:t>2019-12</w:t>
      </w:r>
      <w:r w:rsidRPr="00185F3A">
        <w:rPr>
          <w:sz w:val="22"/>
          <w:szCs w:val="22"/>
          <w:lang w:val="en-GB"/>
        </w:rPr>
        <w:t>)</w:t>
      </w:r>
      <w:r w:rsidR="001A29E9" w:rsidRPr="00185F3A">
        <w:rPr>
          <w:sz w:val="22"/>
          <w:szCs w:val="22"/>
          <w:lang w:val="en-GB"/>
        </w:rPr>
        <w:t xml:space="preserve"> </w:t>
      </w:r>
      <w:r w:rsidR="00166721" w:rsidRPr="00185F3A">
        <w:rPr>
          <w:sz w:val="22"/>
          <w:szCs w:val="22"/>
          <w:lang w:val="en-GB"/>
        </w:rPr>
        <w:t xml:space="preserve">Service requirements for </w:t>
      </w:r>
      <w:r w:rsidR="00E56194" w:rsidRPr="00185F3A">
        <w:rPr>
          <w:sz w:val="22"/>
          <w:szCs w:val="22"/>
          <w:lang w:val="en-GB"/>
        </w:rPr>
        <w:t>cyber-physical control</w:t>
      </w:r>
      <w:r w:rsidR="00166721" w:rsidRPr="00185F3A">
        <w:rPr>
          <w:sz w:val="22"/>
          <w:szCs w:val="22"/>
          <w:lang w:val="en-GB"/>
        </w:rPr>
        <w:t xml:space="preserve"> applications </w:t>
      </w:r>
      <w:r w:rsidR="00E56194" w:rsidRPr="00185F3A">
        <w:rPr>
          <w:sz w:val="22"/>
          <w:szCs w:val="22"/>
          <w:lang w:val="en-GB"/>
        </w:rPr>
        <w:t>in vertical domains</w:t>
      </w:r>
    </w:p>
    <w:p w14:paraId="6C84243E" w14:textId="101289D5" w:rsidR="00E56194" w:rsidRPr="00185F3A" w:rsidRDefault="006C6168" w:rsidP="00FB1161">
      <w:pPr>
        <w:rPr>
          <w:sz w:val="22"/>
          <w:szCs w:val="22"/>
          <w:lang w:val="en-GB"/>
        </w:rPr>
      </w:pPr>
      <w:r w:rsidRPr="00185F3A">
        <w:rPr>
          <w:sz w:val="22"/>
          <w:szCs w:val="22"/>
          <w:lang w:val="en-GB"/>
        </w:rPr>
        <w:t>[3] T</w:t>
      </w:r>
      <w:r w:rsidR="00F563AC" w:rsidRPr="00185F3A">
        <w:rPr>
          <w:sz w:val="22"/>
          <w:szCs w:val="22"/>
          <w:lang w:val="en-GB"/>
        </w:rPr>
        <w:t>S</w:t>
      </w:r>
      <w:r w:rsidRPr="00185F3A">
        <w:rPr>
          <w:sz w:val="22"/>
          <w:szCs w:val="22"/>
          <w:lang w:val="en-GB"/>
        </w:rPr>
        <w:t xml:space="preserve"> 38.</w:t>
      </w:r>
      <w:r w:rsidR="00F563AC" w:rsidRPr="00185F3A">
        <w:rPr>
          <w:sz w:val="22"/>
          <w:szCs w:val="22"/>
          <w:lang w:val="en-GB"/>
        </w:rPr>
        <w:t>305 Stage 2 functional specification of User Equipment (UE) positioning in NG-RAN</w:t>
      </w:r>
    </w:p>
    <w:p w14:paraId="2B766352" w14:textId="5071E618" w:rsidR="00122A50" w:rsidRPr="00185F3A" w:rsidRDefault="00A7478A" w:rsidP="00FB1161">
      <w:pPr>
        <w:rPr>
          <w:sz w:val="22"/>
          <w:szCs w:val="22"/>
          <w:lang w:val="en-GB"/>
        </w:rPr>
      </w:pPr>
      <w:r w:rsidRPr="00185F3A">
        <w:rPr>
          <w:sz w:val="22"/>
          <w:szCs w:val="22"/>
          <w:lang w:val="en-GB"/>
        </w:rPr>
        <w:t xml:space="preserve">[4] </w:t>
      </w:r>
      <w:r w:rsidR="0065198E" w:rsidRPr="00185F3A">
        <w:rPr>
          <w:sz w:val="22"/>
          <w:szCs w:val="22"/>
          <w:lang w:val="en-GB"/>
        </w:rPr>
        <w:t>R2-2009755: Summary of E-mail discussion: [Post111-e][</w:t>
      </w:r>
      <w:proofErr w:type="gramStart"/>
      <w:r w:rsidR="0065198E" w:rsidRPr="00185F3A">
        <w:rPr>
          <w:sz w:val="22"/>
          <w:szCs w:val="22"/>
          <w:lang w:val="en-GB"/>
        </w:rPr>
        <w:t>924][</w:t>
      </w:r>
      <w:proofErr w:type="gramEnd"/>
      <w:r w:rsidR="0065198E" w:rsidRPr="00185F3A">
        <w:rPr>
          <w:sz w:val="22"/>
          <w:szCs w:val="22"/>
          <w:lang w:val="en-GB"/>
        </w:rPr>
        <w:t>R1</w:t>
      </w:r>
      <w:bookmarkStart w:id="4" w:name="_GoBack"/>
      <w:bookmarkEnd w:id="4"/>
      <w:r w:rsidR="0065198E" w:rsidRPr="00185F3A">
        <w:rPr>
          <w:sz w:val="22"/>
          <w:szCs w:val="22"/>
          <w:lang w:val="en-GB"/>
        </w:rPr>
        <w:t>7 URLLC/</w:t>
      </w:r>
      <w:proofErr w:type="spellStart"/>
      <w:r w:rsidR="0065198E" w:rsidRPr="00185F3A">
        <w:rPr>
          <w:sz w:val="22"/>
          <w:szCs w:val="22"/>
          <w:lang w:val="en-GB"/>
        </w:rPr>
        <w:t>IIoT</w:t>
      </w:r>
      <w:proofErr w:type="spellEnd"/>
      <w:r w:rsidR="0065198E" w:rsidRPr="00185F3A">
        <w:rPr>
          <w:sz w:val="22"/>
          <w:szCs w:val="22"/>
          <w:lang w:val="en-GB"/>
        </w:rPr>
        <w:t>] Propagation delay for TSN (Nokia)</w:t>
      </w:r>
    </w:p>
    <w:p w14:paraId="3AB18D61" w14:textId="77777777" w:rsidR="00D8665B" w:rsidRPr="00185F3A" w:rsidRDefault="00D8665B" w:rsidP="00D8665B">
      <w:pPr>
        <w:rPr>
          <w:sz w:val="22"/>
          <w:szCs w:val="22"/>
          <w:lang w:val="en-GB"/>
        </w:rPr>
      </w:pPr>
      <w:r w:rsidRPr="00185F3A">
        <w:rPr>
          <w:sz w:val="22"/>
          <w:szCs w:val="22"/>
          <w:lang w:val="en-GB"/>
        </w:rPr>
        <w:t>[5] R2-2001047 Propagation delay compensation, 3GPP RAN2 109e, Feb 2020.</w:t>
      </w:r>
    </w:p>
    <w:p w14:paraId="2A905A83" w14:textId="64D2E896" w:rsidR="00950F2A" w:rsidRPr="00185F3A" w:rsidRDefault="00CA4510" w:rsidP="0062249E">
      <w:pPr>
        <w:rPr>
          <w:sz w:val="22"/>
          <w:szCs w:val="22"/>
          <w:lang w:val="en-GB"/>
        </w:rPr>
      </w:pPr>
      <w:r w:rsidRPr="00185F3A">
        <w:rPr>
          <w:sz w:val="22"/>
          <w:szCs w:val="22"/>
          <w:lang w:val="en-GB"/>
        </w:rPr>
        <w:t xml:space="preserve">[6] TR 23.700-20 </w:t>
      </w:r>
      <w:r w:rsidR="00A2558F" w:rsidRPr="00185F3A">
        <w:rPr>
          <w:sz w:val="22"/>
          <w:szCs w:val="22"/>
          <w:lang w:val="en-GB"/>
        </w:rPr>
        <w:t xml:space="preserve">V1.0.0 (2020-09) </w:t>
      </w:r>
      <w:r w:rsidRPr="00185F3A">
        <w:rPr>
          <w:sz w:val="22"/>
          <w:szCs w:val="22"/>
          <w:lang w:val="en-GB"/>
        </w:rPr>
        <w:t>Study on enhanced support of Industrial Internet of Things (</w:t>
      </w:r>
      <w:proofErr w:type="spellStart"/>
      <w:r w:rsidRPr="00185F3A">
        <w:rPr>
          <w:sz w:val="22"/>
          <w:szCs w:val="22"/>
          <w:lang w:val="en-GB"/>
        </w:rPr>
        <w:t>IIoT</w:t>
      </w:r>
      <w:proofErr w:type="spellEnd"/>
      <w:r w:rsidRPr="00185F3A">
        <w:rPr>
          <w:sz w:val="22"/>
          <w:szCs w:val="22"/>
          <w:lang w:val="en-GB"/>
        </w:rPr>
        <w:t>) in the 5G System (5GS)</w:t>
      </w:r>
    </w:p>
    <w:p w14:paraId="195BED5E" w14:textId="7110BF86" w:rsidR="0062249E" w:rsidRPr="00185F3A" w:rsidRDefault="0062249E" w:rsidP="0062249E">
      <w:pPr>
        <w:rPr>
          <w:sz w:val="22"/>
          <w:szCs w:val="22"/>
          <w:lang w:val="en-GB"/>
        </w:rPr>
      </w:pPr>
      <w:r w:rsidRPr="00185F3A">
        <w:rPr>
          <w:sz w:val="22"/>
          <w:szCs w:val="22"/>
          <w:lang w:val="en-GB"/>
        </w:rPr>
        <w:t>[7] 3GPP TS 38.331: "NR; Radio Resource Control (RRC); Protocol Specification".</w:t>
      </w:r>
    </w:p>
    <w:p w14:paraId="7F89D2DD" w14:textId="26749AAC" w:rsidR="00611247" w:rsidRPr="00185F3A" w:rsidRDefault="00611247" w:rsidP="00892FB0">
      <w:pPr>
        <w:rPr>
          <w:sz w:val="22"/>
          <w:szCs w:val="22"/>
          <w:lang w:val="en-GB"/>
        </w:rPr>
      </w:pPr>
      <w:r w:rsidRPr="00185F3A">
        <w:rPr>
          <w:sz w:val="22"/>
          <w:szCs w:val="22"/>
          <w:lang w:val="en-GB"/>
        </w:rPr>
        <w:lastRenderedPageBreak/>
        <w:t xml:space="preserve">[8] </w:t>
      </w:r>
      <w:r w:rsidR="00892FB0" w:rsidRPr="00185F3A">
        <w:rPr>
          <w:sz w:val="22"/>
          <w:szCs w:val="22"/>
          <w:lang w:val="en-GB"/>
        </w:rPr>
        <w:t>3GPP TS 38.101-1 V16.5.0 (2020-09) NR; User Equipment (UE) radio transmission and reception</w:t>
      </w:r>
    </w:p>
    <w:p w14:paraId="54D4EB4C" w14:textId="0124B352" w:rsidR="00E065D6" w:rsidRPr="00185F3A" w:rsidRDefault="00892FB0" w:rsidP="00973C85">
      <w:pPr>
        <w:rPr>
          <w:sz w:val="22"/>
          <w:szCs w:val="22"/>
        </w:rPr>
      </w:pPr>
      <w:r w:rsidRPr="00185F3A">
        <w:rPr>
          <w:sz w:val="22"/>
          <w:szCs w:val="22"/>
          <w:lang w:val="en-GB"/>
        </w:rPr>
        <w:t xml:space="preserve">[9] </w:t>
      </w:r>
      <w:r w:rsidRPr="00185F3A">
        <w:rPr>
          <w:sz w:val="22"/>
          <w:szCs w:val="22"/>
        </w:rPr>
        <w:t>R2-2004585</w:t>
      </w:r>
      <w:r w:rsidR="00CC240D" w:rsidRPr="00185F3A">
        <w:rPr>
          <w:sz w:val="22"/>
          <w:szCs w:val="22"/>
        </w:rPr>
        <w:t xml:space="preserve"> RAN2#110 Open issues on Accurate Reference Timing</w:t>
      </w:r>
    </w:p>
    <w:p w14:paraId="31045528" w14:textId="5E159CF3" w:rsidR="00A33C19" w:rsidRPr="00185F3A" w:rsidRDefault="00A33C19" w:rsidP="00A33C19">
      <w:pPr>
        <w:rPr>
          <w:sz w:val="22"/>
          <w:szCs w:val="22"/>
          <w:lang w:val="en-GB"/>
        </w:rPr>
      </w:pPr>
      <w:r w:rsidRPr="00185F3A">
        <w:rPr>
          <w:sz w:val="22"/>
          <w:szCs w:val="22"/>
          <w:lang w:val="en-GB"/>
        </w:rPr>
        <w:t>[10] R2-2010837 Reply LS on propagation delay compensation enhancements</w:t>
      </w:r>
    </w:p>
    <w:p w14:paraId="77FFF26E" w14:textId="77777777" w:rsidR="00A33C19" w:rsidRPr="00FB1161" w:rsidRDefault="00A33C19" w:rsidP="00973C85">
      <w:pPr>
        <w:rPr>
          <w:lang w:val="en-GB"/>
        </w:rPr>
      </w:pPr>
    </w:p>
    <w:p w14:paraId="7A085D6C" w14:textId="77777777" w:rsidR="00785EC9" w:rsidRDefault="00785EC9" w:rsidP="00FB1161"/>
    <w:sectPr w:rsidR="00785EC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B1D2E" w14:textId="77777777" w:rsidR="009D16CB" w:rsidRDefault="009D16CB" w:rsidP="00625491">
      <w:pPr>
        <w:spacing w:after="0"/>
      </w:pPr>
      <w:r>
        <w:separator/>
      </w:r>
    </w:p>
  </w:endnote>
  <w:endnote w:type="continuationSeparator" w:id="0">
    <w:p w14:paraId="4AB15D65" w14:textId="77777777" w:rsidR="009D16CB" w:rsidRDefault="009D16CB" w:rsidP="00625491">
      <w:pPr>
        <w:spacing w:after="0"/>
      </w:pPr>
      <w:r>
        <w:continuationSeparator/>
      </w:r>
    </w:p>
  </w:endnote>
  <w:endnote w:type="continuationNotice" w:id="1">
    <w:p w14:paraId="1417D5AB" w14:textId="77777777" w:rsidR="009D16CB" w:rsidRDefault="009D16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9934E" w14:textId="77777777" w:rsidR="009D16CB" w:rsidRDefault="009D16CB" w:rsidP="00625491">
      <w:pPr>
        <w:spacing w:after="0"/>
      </w:pPr>
      <w:r>
        <w:separator/>
      </w:r>
    </w:p>
  </w:footnote>
  <w:footnote w:type="continuationSeparator" w:id="0">
    <w:p w14:paraId="45387505" w14:textId="77777777" w:rsidR="009D16CB" w:rsidRDefault="009D16CB" w:rsidP="00625491">
      <w:pPr>
        <w:spacing w:after="0"/>
      </w:pPr>
      <w:r>
        <w:continuationSeparator/>
      </w:r>
    </w:p>
  </w:footnote>
  <w:footnote w:type="continuationNotice" w:id="1">
    <w:p w14:paraId="43A471AE" w14:textId="77777777" w:rsidR="009D16CB" w:rsidRDefault="009D16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EEF"/>
    <w:multiLevelType w:val="hybridMultilevel"/>
    <w:tmpl w:val="7CA8B47C"/>
    <w:lvl w:ilvl="0" w:tplc="D17C2CB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331B1"/>
    <w:multiLevelType w:val="hybridMultilevel"/>
    <w:tmpl w:val="DAE4FEE2"/>
    <w:lvl w:ilvl="0" w:tplc="10D89DA2">
      <w:start w:val="24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22C3F"/>
    <w:multiLevelType w:val="hybridMultilevel"/>
    <w:tmpl w:val="14B22C3F"/>
    <w:lvl w:ilvl="0" w:tplc="6ADAABBA">
      <w:start w:val="1"/>
      <w:numFmt w:val="bullet"/>
      <w:lvlText w:val=""/>
      <w:lvlJc w:val="left"/>
      <w:pPr>
        <w:ind w:left="720" w:hanging="360"/>
      </w:pPr>
      <w:rPr>
        <w:rFonts w:ascii="Symbol" w:hAnsi="Symbol" w:hint="default"/>
      </w:rPr>
    </w:lvl>
    <w:lvl w:ilvl="1" w:tplc="B0B0EF2A">
      <w:start w:val="1"/>
      <w:numFmt w:val="bullet"/>
      <w:lvlText w:val="o"/>
      <w:lvlJc w:val="left"/>
      <w:pPr>
        <w:ind w:left="1440" w:hanging="360"/>
      </w:pPr>
      <w:rPr>
        <w:rFonts w:ascii="Courier New" w:hAnsi="Courier New" w:cs="Courier New" w:hint="default"/>
      </w:rPr>
    </w:lvl>
    <w:lvl w:ilvl="2" w:tplc="D4B851D6">
      <w:start w:val="1"/>
      <w:numFmt w:val="bullet"/>
      <w:lvlText w:val=""/>
      <w:lvlJc w:val="left"/>
      <w:pPr>
        <w:ind w:left="2160" w:hanging="360"/>
      </w:pPr>
      <w:rPr>
        <w:rFonts w:ascii="Wingdings" w:hAnsi="Wingdings" w:hint="default"/>
      </w:rPr>
    </w:lvl>
    <w:lvl w:ilvl="3" w:tplc="0CC0A11C">
      <w:start w:val="1"/>
      <w:numFmt w:val="bullet"/>
      <w:lvlText w:val=""/>
      <w:lvlJc w:val="left"/>
      <w:pPr>
        <w:ind w:left="2880" w:hanging="360"/>
      </w:pPr>
      <w:rPr>
        <w:rFonts w:ascii="Symbol" w:hAnsi="Symbol" w:hint="default"/>
      </w:rPr>
    </w:lvl>
    <w:lvl w:ilvl="4" w:tplc="409AE248">
      <w:start w:val="1"/>
      <w:numFmt w:val="bullet"/>
      <w:lvlText w:val="o"/>
      <w:lvlJc w:val="left"/>
      <w:pPr>
        <w:ind w:left="3600" w:hanging="360"/>
      </w:pPr>
      <w:rPr>
        <w:rFonts w:ascii="Courier New" w:hAnsi="Courier New" w:cs="Courier New" w:hint="default"/>
      </w:rPr>
    </w:lvl>
    <w:lvl w:ilvl="5" w:tplc="965A9E82">
      <w:start w:val="1"/>
      <w:numFmt w:val="bullet"/>
      <w:lvlText w:val=""/>
      <w:lvlJc w:val="left"/>
      <w:pPr>
        <w:ind w:left="4320" w:hanging="360"/>
      </w:pPr>
      <w:rPr>
        <w:rFonts w:ascii="Wingdings" w:hAnsi="Wingdings" w:hint="default"/>
      </w:rPr>
    </w:lvl>
    <w:lvl w:ilvl="6" w:tplc="68B44E2E">
      <w:start w:val="1"/>
      <w:numFmt w:val="bullet"/>
      <w:lvlText w:val=""/>
      <w:lvlJc w:val="left"/>
      <w:pPr>
        <w:ind w:left="5040" w:hanging="360"/>
      </w:pPr>
      <w:rPr>
        <w:rFonts w:ascii="Symbol" w:hAnsi="Symbol" w:hint="default"/>
      </w:rPr>
    </w:lvl>
    <w:lvl w:ilvl="7" w:tplc="AFC2192A">
      <w:start w:val="1"/>
      <w:numFmt w:val="bullet"/>
      <w:lvlText w:val="o"/>
      <w:lvlJc w:val="left"/>
      <w:pPr>
        <w:ind w:left="5760" w:hanging="360"/>
      </w:pPr>
      <w:rPr>
        <w:rFonts w:ascii="Courier New" w:hAnsi="Courier New" w:cs="Courier New" w:hint="default"/>
      </w:rPr>
    </w:lvl>
    <w:lvl w:ilvl="8" w:tplc="D084F082">
      <w:start w:val="1"/>
      <w:numFmt w:val="bullet"/>
      <w:lvlText w:val=""/>
      <w:lvlJc w:val="left"/>
      <w:pPr>
        <w:ind w:left="6480" w:hanging="360"/>
      </w:pPr>
      <w:rPr>
        <w:rFonts w:ascii="Wingdings" w:hAnsi="Wingdings" w:hint="default"/>
      </w:rPr>
    </w:lvl>
  </w:abstractNum>
  <w:abstractNum w:abstractNumId="3" w15:restartNumberingAfterBreak="0">
    <w:nsid w:val="23786786"/>
    <w:multiLevelType w:val="hybridMultilevel"/>
    <w:tmpl w:val="FFFFFFFF"/>
    <w:lvl w:ilvl="0" w:tplc="7C508FB6">
      <w:start w:val="1"/>
      <w:numFmt w:val="bullet"/>
      <w:lvlText w:val=""/>
      <w:lvlJc w:val="left"/>
      <w:pPr>
        <w:ind w:left="720" w:hanging="360"/>
      </w:pPr>
      <w:rPr>
        <w:rFonts w:ascii="Symbol" w:hAnsi="Symbol" w:hint="default"/>
      </w:rPr>
    </w:lvl>
    <w:lvl w:ilvl="1" w:tplc="C5781BC0">
      <w:start w:val="1"/>
      <w:numFmt w:val="bullet"/>
      <w:lvlText w:val="o"/>
      <w:lvlJc w:val="left"/>
      <w:pPr>
        <w:ind w:left="1440" w:hanging="360"/>
      </w:pPr>
      <w:rPr>
        <w:rFonts w:ascii="Courier New" w:hAnsi="Courier New" w:hint="default"/>
      </w:rPr>
    </w:lvl>
    <w:lvl w:ilvl="2" w:tplc="04188C0A">
      <w:start w:val="1"/>
      <w:numFmt w:val="bullet"/>
      <w:lvlText w:val=""/>
      <w:lvlJc w:val="left"/>
      <w:pPr>
        <w:ind w:left="2160" w:hanging="360"/>
      </w:pPr>
      <w:rPr>
        <w:rFonts w:ascii="Wingdings" w:hAnsi="Wingdings" w:hint="default"/>
      </w:rPr>
    </w:lvl>
    <w:lvl w:ilvl="3" w:tplc="02BE6C64">
      <w:start w:val="1"/>
      <w:numFmt w:val="bullet"/>
      <w:lvlText w:val=""/>
      <w:lvlJc w:val="left"/>
      <w:pPr>
        <w:ind w:left="2880" w:hanging="360"/>
      </w:pPr>
      <w:rPr>
        <w:rFonts w:ascii="Symbol" w:hAnsi="Symbol" w:hint="default"/>
      </w:rPr>
    </w:lvl>
    <w:lvl w:ilvl="4" w:tplc="A694126E">
      <w:start w:val="1"/>
      <w:numFmt w:val="bullet"/>
      <w:lvlText w:val="o"/>
      <w:lvlJc w:val="left"/>
      <w:pPr>
        <w:ind w:left="3600" w:hanging="360"/>
      </w:pPr>
      <w:rPr>
        <w:rFonts w:ascii="Courier New" w:hAnsi="Courier New" w:hint="default"/>
      </w:rPr>
    </w:lvl>
    <w:lvl w:ilvl="5" w:tplc="4FC82448">
      <w:start w:val="1"/>
      <w:numFmt w:val="bullet"/>
      <w:lvlText w:val=""/>
      <w:lvlJc w:val="left"/>
      <w:pPr>
        <w:ind w:left="4320" w:hanging="360"/>
      </w:pPr>
      <w:rPr>
        <w:rFonts w:ascii="Wingdings" w:hAnsi="Wingdings" w:hint="default"/>
      </w:rPr>
    </w:lvl>
    <w:lvl w:ilvl="6" w:tplc="2D8252CC">
      <w:start w:val="1"/>
      <w:numFmt w:val="bullet"/>
      <w:lvlText w:val=""/>
      <w:lvlJc w:val="left"/>
      <w:pPr>
        <w:ind w:left="5040" w:hanging="360"/>
      </w:pPr>
      <w:rPr>
        <w:rFonts w:ascii="Symbol" w:hAnsi="Symbol" w:hint="default"/>
      </w:rPr>
    </w:lvl>
    <w:lvl w:ilvl="7" w:tplc="DA6023BA">
      <w:start w:val="1"/>
      <w:numFmt w:val="bullet"/>
      <w:lvlText w:val="o"/>
      <w:lvlJc w:val="left"/>
      <w:pPr>
        <w:ind w:left="5760" w:hanging="360"/>
      </w:pPr>
      <w:rPr>
        <w:rFonts w:ascii="Courier New" w:hAnsi="Courier New" w:hint="default"/>
      </w:rPr>
    </w:lvl>
    <w:lvl w:ilvl="8" w:tplc="041CF3FE">
      <w:start w:val="1"/>
      <w:numFmt w:val="bullet"/>
      <w:lvlText w:val=""/>
      <w:lvlJc w:val="left"/>
      <w:pPr>
        <w:ind w:left="6480" w:hanging="360"/>
      </w:pPr>
      <w:rPr>
        <w:rFonts w:ascii="Wingdings" w:hAnsi="Wingdings" w:hint="default"/>
      </w:rPr>
    </w:lvl>
  </w:abstractNum>
  <w:abstractNum w:abstractNumId="4" w15:restartNumberingAfterBreak="0">
    <w:nsid w:val="2BE94570"/>
    <w:multiLevelType w:val="multilevel"/>
    <w:tmpl w:val="E210331A"/>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5" w15:restartNumberingAfterBreak="0">
    <w:nsid w:val="32F81BE4"/>
    <w:multiLevelType w:val="hybridMultilevel"/>
    <w:tmpl w:val="680E44C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6C5667"/>
    <w:multiLevelType w:val="hybridMultilevel"/>
    <w:tmpl w:val="CDACFDB8"/>
    <w:lvl w:ilvl="0" w:tplc="3B1AA240">
      <w:start w:val="1"/>
      <w:numFmt w:val="bullet"/>
      <w:lvlText w:val="•"/>
      <w:lvlJc w:val="left"/>
      <w:pPr>
        <w:tabs>
          <w:tab w:val="num" w:pos="720"/>
        </w:tabs>
        <w:ind w:left="720" w:hanging="360"/>
      </w:pPr>
      <w:rPr>
        <w:rFonts w:ascii="Arial" w:hAnsi="Arial" w:hint="default"/>
      </w:rPr>
    </w:lvl>
    <w:lvl w:ilvl="1" w:tplc="1148583A">
      <w:start w:val="1"/>
      <w:numFmt w:val="bullet"/>
      <w:lvlText w:val="•"/>
      <w:lvlJc w:val="left"/>
      <w:pPr>
        <w:tabs>
          <w:tab w:val="num" w:pos="1440"/>
        </w:tabs>
        <w:ind w:left="1440" w:hanging="360"/>
      </w:pPr>
      <w:rPr>
        <w:rFonts w:ascii="Arial" w:hAnsi="Arial" w:hint="default"/>
      </w:rPr>
    </w:lvl>
    <w:lvl w:ilvl="2" w:tplc="0596A9D2" w:tentative="1">
      <w:start w:val="1"/>
      <w:numFmt w:val="bullet"/>
      <w:lvlText w:val="•"/>
      <w:lvlJc w:val="left"/>
      <w:pPr>
        <w:tabs>
          <w:tab w:val="num" w:pos="2160"/>
        </w:tabs>
        <w:ind w:left="2160" w:hanging="360"/>
      </w:pPr>
      <w:rPr>
        <w:rFonts w:ascii="Arial" w:hAnsi="Arial" w:hint="default"/>
      </w:rPr>
    </w:lvl>
    <w:lvl w:ilvl="3" w:tplc="7C065704" w:tentative="1">
      <w:start w:val="1"/>
      <w:numFmt w:val="bullet"/>
      <w:lvlText w:val="•"/>
      <w:lvlJc w:val="left"/>
      <w:pPr>
        <w:tabs>
          <w:tab w:val="num" w:pos="2880"/>
        </w:tabs>
        <w:ind w:left="2880" w:hanging="360"/>
      </w:pPr>
      <w:rPr>
        <w:rFonts w:ascii="Arial" w:hAnsi="Arial" w:hint="default"/>
      </w:rPr>
    </w:lvl>
    <w:lvl w:ilvl="4" w:tplc="9288D604" w:tentative="1">
      <w:start w:val="1"/>
      <w:numFmt w:val="bullet"/>
      <w:lvlText w:val="•"/>
      <w:lvlJc w:val="left"/>
      <w:pPr>
        <w:tabs>
          <w:tab w:val="num" w:pos="3600"/>
        </w:tabs>
        <w:ind w:left="3600" w:hanging="360"/>
      </w:pPr>
      <w:rPr>
        <w:rFonts w:ascii="Arial" w:hAnsi="Arial" w:hint="default"/>
      </w:rPr>
    </w:lvl>
    <w:lvl w:ilvl="5" w:tplc="01AC69CA" w:tentative="1">
      <w:start w:val="1"/>
      <w:numFmt w:val="bullet"/>
      <w:lvlText w:val="•"/>
      <w:lvlJc w:val="left"/>
      <w:pPr>
        <w:tabs>
          <w:tab w:val="num" w:pos="4320"/>
        </w:tabs>
        <w:ind w:left="4320" w:hanging="360"/>
      </w:pPr>
      <w:rPr>
        <w:rFonts w:ascii="Arial" w:hAnsi="Arial" w:hint="default"/>
      </w:rPr>
    </w:lvl>
    <w:lvl w:ilvl="6" w:tplc="C9289844" w:tentative="1">
      <w:start w:val="1"/>
      <w:numFmt w:val="bullet"/>
      <w:lvlText w:val="•"/>
      <w:lvlJc w:val="left"/>
      <w:pPr>
        <w:tabs>
          <w:tab w:val="num" w:pos="5040"/>
        </w:tabs>
        <w:ind w:left="5040" w:hanging="360"/>
      </w:pPr>
      <w:rPr>
        <w:rFonts w:ascii="Arial" w:hAnsi="Arial" w:hint="default"/>
      </w:rPr>
    </w:lvl>
    <w:lvl w:ilvl="7" w:tplc="E1B8F454" w:tentative="1">
      <w:start w:val="1"/>
      <w:numFmt w:val="bullet"/>
      <w:lvlText w:val="•"/>
      <w:lvlJc w:val="left"/>
      <w:pPr>
        <w:tabs>
          <w:tab w:val="num" w:pos="5760"/>
        </w:tabs>
        <w:ind w:left="5760" w:hanging="360"/>
      </w:pPr>
      <w:rPr>
        <w:rFonts w:ascii="Arial" w:hAnsi="Arial" w:hint="default"/>
      </w:rPr>
    </w:lvl>
    <w:lvl w:ilvl="8" w:tplc="C55E46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9FA7C2F"/>
    <w:multiLevelType w:val="hybridMultilevel"/>
    <w:tmpl w:val="D80E1D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402D4DF5"/>
    <w:multiLevelType w:val="hybridMultilevel"/>
    <w:tmpl w:val="FFFFFFFF"/>
    <w:lvl w:ilvl="0" w:tplc="D07CDA50">
      <w:start w:val="1"/>
      <w:numFmt w:val="lowerLetter"/>
      <w:lvlText w:val="%1."/>
      <w:lvlJc w:val="left"/>
      <w:pPr>
        <w:ind w:left="720" w:hanging="360"/>
      </w:pPr>
    </w:lvl>
    <w:lvl w:ilvl="1" w:tplc="A788B334">
      <w:start w:val="1"/>
      <w:numFmt w:val="lowerLetter"/>
      <w:lvlText w:val="%2."/>
      <w:lvlJc w:val="left"/>
      <w:pPr>
        <w:ind w:left="1440" w:hanging="360"/>
      </w:pPr>
    </w:lvl>
    <w:lvl w:ilvl="2" w:tplc="67B6322E">
      <w:start w:val="1"/>
      <w:numFmt w:val="lowerRoman"/>
      <w:lvlText w:val="%3."/>
      <w:lvlJc w:val="right"/>
      <w:pPr>
        <w:ind w:left="2160" w:hanging="180"/>
      </w:pPr>
    </w:lvl>
    <w:lvl w:ilvl="3" w:tplc="7734A00A">
      <w:start w:val="1"/>
      <w:numFmt w:val="decimal"/>
      <w:lvlText w:val="%4."/>
      <w:lvlJc w:val="left"/>
      <w:pPr>
        <w:ind w:left="2880" w:hanging="360"/>
      </w:pPr>
    </w:lvl>
    <w:lvl w:ilvl="4" w:tplc="27A068A0">
      <w:start w:val="1"/>
      <w:numFmt w:val="lowerLetter"/>
      <w:lvlText w:val="%5."/>
      <w:lvlJc w:val="left"/>
      <w:pPr>
        <w:ind w:left="3600" w:hanging="360"/>
      </w:pPr>
    </w:lvl>
    <w:lvl w:ilvl="5" w:tplc="22B02F62">
      <w:start w:val="1"/>
      <w:numFmt w:val="lowerRoman"/>
      <w:lvlText w:val="%6."/>
      <w:lvlJc w:val="right"/>
      <w:pPr>
        <w:ind w:left="4320" w:hanging="180"/>
      </w:pPr>
    </w:lvl>
    <w:lvl w:ilvl="6" w:tplc="0E0E9FAE">
      <w:start w:val="1"/>
      <w:numFmt w:val="decimal"/>
      <w:lvlText w:val="%7."/>
      <w:lvlJc w:val="left"/>
      <w:pPr>
        <w:ind w:left="5040" w:hanging="360"/>
      </w:pPr>
    </w:lvl>
    <w:lvl w:ilvl="7" w:tplc="47E8EB60">
      <w:start w:val="1"/>
      <w:numFmt w:val="lowerLetter"/>
      <w:lvlText w:val="%8."/>
      <w:lvlJc w:val="left"/>
      <w:pPr>
        <w:ind w:left="5760" w:hanging="360"/>
      </w:pPr>
    </w:lvl>
    <w:lvl w:ilvl="8" w:tplc="572C8C14">
      <w:start w:val="1"/>
      <w:numFmt w:val="lowerRoman"/>
      <w:lvlText w:val="%9."/>
      <w:lvlJc w:val="right"/>
      <w:pPr>
        <w:ind w:left="6480" w:hanging="180"/>
      </w:pPr>
    </w:lvl>
  </w:abstractNum>
  <w:abstractNum w:abstractNumId="11" w15:restartNumberingAfterBreak="0">
    <w:nsid w:val="44437964"/>
    <w:multiLevelType w:val="hybridMultilevel"/>
    <w:tmpl w:val="A9221D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444DC3"/>
    <w:multiLevelType w:val="hybridMultilevel"/>
    <w:tmpl w:val="A3C8BF6C"/>
    <w:lvl w:ilvl="0" w:tplc="0409000F">
      <w:start w:val="4"/>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6177AB"/>
    <w:multiLevelType w:val="hybridMultilevel"/>
    <w:tmpl w:val="5D6A0048"/>
    <w:lvl w:ilvl="0" w:tplc="EF12444A">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D07F90"/>
    <w:multiLevelType w:val="hybridMultilevel"/>
    <w:tmpl w:val="FB3485E4"/>
    <w:lvl w:ilvl="0" w:tplc="09485E8A">
      <w:start w:val="1"/>
      <w:numFmt w:val="bullet"/>
      <w:lvlText w:val=""/>
      <w:lvlJc w:val="left"/>
      <w:pPr>
        <w:tabs>
          <w:tab w:val="num" w:pos="720"/>
        </w:tabs>
        <w:ind w:left="720" w:hanging="360"/>
      </w:pPr>
      <w:rPr>
        <w:rFonts w:ascii="Symbol" w:hAnsi="Symbol" w:hint="default"/>
      </w:rPr>
    </w:lvl>
    <w:lvl w:ilvl="1" w:tplc="658E9738">
      <w:numFmt w:val="bullet"/>
      <w:lvlText w:val="o"/>
      <w:lvlJc w:val="left"/>
      <w:pPr>
        <w:tabs>
          <w:tab w:val="num" w:pos="1440"/>
        </w:tabs>
        <w:ind w:left="1440" w:hanging="360"/>
      </w:pPr>
      <w:rPr>
        <w:rFonts w:ascii="Courier New" w:hAnsi="Courier New" w:hint="default"/>
      </w:rPr>
    </w:lvl>
    <w:lvl w:ilvl="2" w:tplc="DD2A30F2" w:tentative="1">
      <w:start w:val="1"/>
      <w:numFmt w:val="bullet"/>
      <w:lvlText w:val=""/>
      <w:lvlJc w:val="left"/>
      <w:pPr>
        <w:tabs>
          <w:tab w:val="num" w:pos="2160"/>
        </w:tabs>
        <w:ind w:left="2160" w:hanging="360"/>
      </w:pPr>
      <w:rPr>
        <w:rFonts w:ascii="Symbol" w:hAnsi="Symbol" w:hint="default"/>
      </w:rPr>
    </w:lvl>
    <w:lvl w:ilvl="3" w:tplc="36105EFC" w:tentative="1">
      <w:start w:val="1"/>
      <w:numFmt w:val="bullet"/>
      <w:lvlText w:val=""/>
      <w:lvlJc w:val="left"/>
      <w:pPr>
        <w:tabs>
          <w:tab w:val="num" w:pos="2880"/>
        </w:tabs>
        <w:ind w:left="2880" w:hanging="360"/>
      </w:pPr>
      <w:rPr>
        <w:rFonts w:ascii="Symbol" w:hAnsi="Symbol" w:hint="default"/>
      </w:rPr>
    </w:lvl>
    <w:lvl w:ilvl="4" w:tplc="4170F278" w:tentative="1">
      <w:start w:val="1"/>
      <w:numFmt w:val="bullet"/>
      <w:lvlText w:val=""/>
      <w:lvlJc w:val="left"/>
      <w:pPr>
        <w:tabs>
          <w:tab w:val="num" w:pos="3600"/>
        </w:tabs>
        <w:ind w:left="3600" w:hanging="360"/>
      </w:pPr>
      <w:rPr>
        <w:rFonts w:ascii="Symbol" w:hAnsi="Symbol" w:hint="default"/>
      </w:rPr>
    </w:lvl>
    <w:lvl w:ilvl="5" w:tplc="671E62FA" w:tentative="1">
      <w:start w:val="1"/>
      <w:numFmt w:val="bullet"/>
      <w:lvlText w:val=""/>
      <w:lvlJc w:val="left"/>
      <w:pPr>
        <w:tabs>
          <w:tab w:val="num" w:pos="4320"/>
        </w:tabs>
        <w:ind w:left="4320" w:hanging="360"/>
      </w:pPr>
      <w:rPr>
        <w:rFonts w:ascii="Symbol" w:hAnsi="Symbol" w:hint="default"/>
      </w:rPr>
    </w:lvl>
    <w:lvl w:ilvl="6" w:tplc="AE4E5C0E" w:tentative="1">
      <w:start w:val="1"/>
      <w:numFmt w:val="bullet"/>
      <w:lvlText w:val=""/>
      <w:lvlJc w:val="left"/>
      <w:pPr>
        <w:tabs>
          <w:tab w:val="num" w:pos="5040"/>
        </w:tabs>
        <w:ind w:left="5040" w:hanging="360"/>
      </w:pPr>
      <w:rPr>
        <w:rFonts w:ascii="Symbol" w:hAnsi="Symbol" w:hint="default"/>
      </w:rPr>
    </w:lvl>
    <w:lvl w:ilvl="7" w:tplc="1810A024" w:tentative="1">
      <w:start w:val="1"/>
      <w:numFmt w:val="bullet"/>
      <w:lvlText w:val=""/>
      <w:lvlJc w:val="left"/>
      <w:pPr>
        <w:tabs>
          <w:tab w:val="num" w:pos="5760"/>
        </w:tabs>
        <w:ind w:left="5760" w:hanging="360"/>
      </w:pPr>
      <w:rPr>
        <w:rFonts w:ascii="Symbol" w:hAnsi="Symbol" w:hint="default"/>
      </w:rPr>
    </w:lvl>
    <w:lvl w:ilvl="8" w:tplc="12B2750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F043F5"/>
    <w:multiLevelType w:val="hybridMultilevel"/>
    <w:tmpl w:val="F88837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3B70AC4"/>
    <w:multiLevelType w:val="hybridMultilevel"/>
    <w:tmpl w:val="55122964"/>
    <w:lvl w:ilvl="0" w:tplc="284EBFB8">
      <w:start w:val="1"/>
      <w:numFmt w:val="bullet"/>
      <w:lvlText w:val=""/>
      <w:lvlJc w:val="left"/>
      <w:pPr>
        <w:tabs>
          <w:tab w:val="num" w:pos="720"/>
        </w:tabs>
        <w:ind w:left="720" w:hanging="360"/>
      </w:pPr>
      <w:rPr>
        <w:rFonts w:ascii="Wingdings" w:hAnsi="Wingdings" w:hint="default"/>
      </w:rPr>
    </w:lvl>
    <w:lvl w:ilvl="1" w:tplc="9626CCF6" w:tentative="1">
      <w:start w:val="1"/>
      <w:numFmt w:val="bullet"/>
      <w:lvlText w:val=""/>
      <w:lvlJc w:val="left"/>
      <w:pPr>
        <w:tabs>
          <w:tab w:val="num" w:pos="1440"/>
        </w:tabs>
        <w:ind w:left="1440" w:hanging="360"/>
      </w:pPr>
      <w:rPr>
        <w:rFonts w:ascii="Wingdings" w:hAnsi="Wingdings" w:hint="default"/>
      </w:rPr>
    </w:lvl>
    <w:lvl w:ilvl="2" w:tplc="AB4C2020" w:tentative="1">
      <w:start w:val="1"/>
      <w:numFmt w:val="bullet"/>
      <w:lvlText w:val=""/>
      <w:lvlJc w:val="left"/>
      <w:pPr>
        <w:tabs>
          <w:tab w:val="num" w:pos="2160"/>
        </w:tabs>
        <w:ind w:left="2160" w:hanging="360"/>
      </w:pPr>
      <w:rPr>
        <w:rFonts w:ascii="Wingdings" w:hAnsi="Wingdings" w:hint="default"/>
      </w:rPr>
    </w:lvl>
    <w:lvl w:ilvl="3" w:tplc="C8E6D0E6" w:tentative="1">
      <w:start w:val="1"/>
      <w:numFmt w:val="bullet"/>
      <w:lvlText w:val=""/>
      <w:lvlJc w:val="left"/>
      <w:pPr>
        <w:tabs>
          <w:tab w:val="num" w:pos="2880"/>
        </w:tabs>
        <w:ind w:left="2880" w:hanging="360"/>
      </w:pPr>
      <w:rPr>
        <w:rFonts w:ascii="Wingdings" w:hAnsi="Wingdings" w:hint="default"/>
      </w:rPr>
    </w:lvl>
    <w:lvl w:ilvl="4" w:tplc="C00E93C6" w:tentative="1">
      <w:start w:val="1"/>
      <w:numFmt w:val="bullet"/>
      <w:lvlText w:val=""/>
      <w:lvlJc w:val="left"/>
      <w:pPr>
        <w:tabs>
          <w:tab w:val="num" w:pos="3600"/>
        </w:tabs>
        <w:ind w:left="3600" w:hanging="360"/>
      </w:pPr>
      <w:rPr>
        <w:rFonts w:ascii="Wingdings" w:hAnsi="Wingdings" w:hint="default"/>
      </w:rPr>
    </w:lvl>
    <w:lvl w:ilvl="5" w:tplc="85D23938" w:tentative="1">
      <w:start w:val="1"/>
      <w:numFmt w:val="bullet"/>
      <w:lvlText w:val=""/>
      <w:lvlJc w:val="left"/>
      <w:pPr>
        <w:tabs>
          <w:tab w:val="num" w:pos="4320"/>
        </w:tabs>
        <w:ind w:left="4320" w:hanging="360"/>
      </w:pPr>
      <w:rPr>
        <w:rFonts w:ascii="Wingdings" w:hAnsi="Wingdings" w:hint="default"/>
      </w:rPr>
    </w:lvl>
    <w:lvl w:ilvl="6" w:tplc="90105C72" w:tentative="1">
      <w:start w:val="1"/>
      <w:numFmt w:val="bullet"/>
      <w:lvlText w:val=""/>
      <w:lvlJc w:val="left"/>
      <w:pPr>
        <w:tabs>
          <w:tab w:val="num" w:pos="5040"/>
        </w:tabs>
        <w:ind w:left="5040" w:hanging="360"/>
      </w:pPr>
      <w:rPr>
        <w:rFonts w:ascii="Wingdings" w:hAnsi="Wingdings" w:hint="default"/>
      </w:rPr>
    </w:lvl>
    <w:lvl w:ilvl="7" w:tplc="E7647784" w:tentative="1">
      <w:start w:val="1"/>
      <w:numFmt w:val="bullet"/>
      <w:lvlText w:val=""/>
      <w:lvlJc w:val="left"/>
      <w:pPr>
        <w:tabs>
          <w:tab w:val="num" w:pos="5760"/>
        </w:tabs>
        <w:ind w:left="5760" w:hanging="360"/>
      </w:pPr>
      <w:rPr>
        <w:rFonts w:ascii="Wingdings" w:hAnsi="Wingdings" w:hint="default"/>
      </w:rPr>
    </w:lvl>
    <w:lvl w:ilvl="8" w:tplc="6DC20FA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D669E6"/>
    <w:multiLevelType w:val="multilevel"/>
    <w:tmpl w:val="04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7"/>
  </w:num>
  <w:num w:numId="2">
    <w:abstractNumId w:val="4"/>
  </w:num>
  <w:num w:numId="3">
    <w:abstractNumId w:val="10"/>
  </w:num>
  <w:num w:numId="4">
    <w:abstractNumId w:val="3"/>
  </w:num>
  <w:num w:numId="5">
    <w:abstractNumId w:val="12"/>
  </w:num>
  <w:num w:numId="6">
    <w:abstractNumId w:val="13"/>
  </w:num>
  <w:num w:numId="7">
    <w:abstractNumId w:val="19"/>
  </w:num>
  <w:num w:numId="8">
    <w:abstractNumId w:val="0"/>
  </w:num>
  <w:num w:numId="9">
    <w:abstractNumId w:val="14"/>
  </w:num>
  <w:num w:numId="10">
    <w:abstractNumId w:val="16"/>
  </w:num>
  <w:num w:numId="11">
    <w:abstractNumId w:val="1"/>
  </w:num>
  <w:num w:numId="12">
    <w:abstractNumId w:val="2"/>
  </w:num>
  <w:num w:numId="13">
    <w:abstractNumId w:val="7"/>
  </w:num>
  <w:num w:numId="14">
    <w:abstractNumId w:val="9"/>
  </w:num>
  <w:num w:numId="15">
    <w:abstractNumId w:val="8"/>
  </w:num>
  <w:num w:numId="16">
    <w:abstractNumId w:val="11"/>
  </w:num>
  <w:num w:numId="17">
    <w:abstractNumId w:val="15"/>
  </w:num>
  <w:num w:numId="18">
    <w:abstractNumId w:val="5"/>
  </w:num>
  <w:num w:numId="19">
    <w:abstractNumId w:val="18"/>
  </w:num>
  <w:num w:numId="2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C85"/>
    <w:rsid w:val="00001128"/>
    <w:rsid w:val="00001372"/>
    <w:rsid w:val="000022DB"/>
    <w:rsid w:val="00011D3F"/>
    <w:rsid w:val="00012253"/>
    <w:rsid w:val="000155FE"/>
    <w:rsid w:val="00016ACB"/>
    <w:rsid w:val="00020D2D"/>
    <w:rsid w:val="00021FDF"/>
    <w:rsid w:val="00023399"/>
    <w:rsid w:val="00023CB5"/>
    <w:rsid w:val="00024582"/>
    <w:rsid w:val="00026A1B"/>
    <w:rsid w:val="000272A7"/>
    <w:rsid w:val="00030140"/>
    <w:rsid w:val="000309C9"/>
    <w:rsid w:val="00031057"/>
    <w:rsid w:val="00031C0A"/>
    <w:rsid w:val="00033AAF"/>
    <w:rsid w:val="00033C82"/>
    <w:rsid w:val="000343F9"/>
    <w:rsid w:val="00036376"/>
    <w:rsid w:val="000363D2"/>
    <w:rsid w:val="0004483E"/>
    <w:rsid w:val="00044AB4"/>
    <w:rsid w:val="00046171"/>
    <w:rsid w:val="000532C8"/>
    <w:rsid w:val="00055E43"/>
    <w:rsid w:val="00056210"/>
    <w:rsid w:val="00057451"/>
    <w:rsid w:val="0006194D"/>
    <w:rsid w:val="000620EE"/>
    <w:rsid w:val="00070727"/>
    <w:rsid w:val="00072372"/>
    <w:rsid w:val="000723E5"/>
    <w:rsid w:val="00072691"/>
    <w:rsid w:val="000727A5"/>
    <w:rsid w:val="00074437"/>
    <w:rsid w:val="00074AB3"/>
    <w:rsid w:val="00075634"/>
    <w:rsid w:val="000767CC"/>
    <w:rsid w:val="0007696C"/>
    <w:rsid w:val="00077687"/>
    <w:rsid w:val="00077D0A"/>
    <w:rsid w:val="00077E5A"/>
    <w:rsid w:val="0008263E"/>
    <w:rsid w:val="0008269F"/>
    <w:rsid w:val="00085DC4"/>
    <w:rsid w:val="00087EB7"/>
    <w:rsid w:val="000909E5"/>
    <w:rsid w:val="0009126A"/>
    <w:rsid w:val="00093624"/>
    <w:rsid w:val="0009686F"/>
    <w:rsid w:val="00097D06"/>
    <w:rsid w:val="000A18D3"/>
    <w:rsid w:val="000A4812"/>
    <w:rsid w:val="000A68CB"/>
    <w:rsid w:val="000A70AD"/>
    <w:rsid w:val="000B268B"/>
    <w:rsid w:val="000B39E5"/>
    <w:rsid w:val="000B6BBA"/>
    <w:rsid w:val="000C2EBB"/>
    <w:rsid w:val="000C4DE6"/>
    <w:rsid w:val="000C4E7B"/>
    <w:rsid w:val="000C7D63"/>
    <w:rsid w:val="000C7DDB"/>
    <w:rsid w:val="000C7DFE"/>
    <w:rsid w:val="000CEF2F"/>
    <w:rsid w:val="000D2624"/>
    <w:rsid w:val="000D44D5"/>
    <w:rsid w:val="000D56C0"/>
    <w:rsid w:val="000D796A"/>
    <w:rsid w:val="000E0AE0"/>
    <w:rsid w:val="000E0E63"/>
    <w:rsid w:val="000E1AC9"/>
    <w:rsid w:val="000E2769"/>
    <w:rsid w:val="000E34A4"/>
    <w:rsid w:val="000E4DC9"/>
    <w:rsid w:val="000E5131"/>
    <w:rsid w:val="000F0C28"/>
    <w:rsid w:val="000F1B06"/>
    <w:rsid w:val="000F3213"/>
    <w:rsid w:val="000F3641"/>
    <w:rsid w:val="000F5A18"/>
    <w:rsid w:val="000F7172"/>
    <w:rsid w:val="000F7B02"/>
    <w:rsid w:val="00102DE7"/>
    <w:rsid w:val="00105CC0"/>
    <w:rsid w:val="00106C05"/>
    <w:rsid w:val="00106D07"/>
    <w:rsid w:val="0010B9F5"/>
    <w:rsid w:val="00111752"/>
    <w:rsid w:val="00111A7D"/>
    <w:rsid w:val="00112C5D"/>
    <w:rsid w:val="00113B58"/>
    <w:rsid w:val="00115AAA"/>
    <w:rsid w:val="00116B91"/>
    <w:rsid w:val="00116CC4"/>
    <w:rsid w:val="001178D4"/>
    <w:rsid w:val="00120875"/>
    <w:rsid w:val="00120AC5"/>
    <w:rsid w:val="00120E0F"/>
    <w:rsid w:val="0012186A"/>
    <w:rsid w:val="00122A50"/>
    <w:rsid w:val="00124E48"/>
    <w:rsid w:val="001250C8"/>
    <w:rsid w:val="00125741"/>
    <w:rsid w:val="001313EF"/>
    <w:rsid w:val="00134D34"/>
    <w:rsid w:val="00142CD0"/>
    <w:rsid w:val="00142CE3"/>
    <w:rsid w:val="00143275"/>
    <w:rsid w:val="00144E19"/>
    <w:rsid w:val="00144F67"/>
    <w:rsid w:val="00146EE8"/>
    <w:rsid w:val="001502CF"/>
    <w:rsid w:val="001508FC"/>
    <w:rsid w:val="001519C3"/>
    <w:rsid w:val="00152727"/>
    <w:rsid w:val="00153340"/>
    <w:rsid w:val="0015545E"/>
    <w:rsid w:val="0016069D"/>
    <w:rsid w:val="001609D4"/>
    <w:rsid w:val="00160E4F"/>
    <w:rsid w:val="0016120B"/>
    <w:rsid w:val="00166721"/>
    <w:rsid w:val="00166844"/>
    <w:rsid w:val="00166A37"/>
    <w:rsid w:val="00170D1C"/>
    <w:rsid w:val="0017322F"/>
    <w:rsid w:val="00173903"/>
    <w:rsid w:val="00175785"/>
    <w:rsid w:val="001758AC"/>
    <w:rsid w:val="00175F8A"/>
    <w:rsid w:val="00177E98"/>
    <w:rsid w:val="00180C94"/>
    <w:rsid w:val="001851DD"/>
    <w:rsid w:val="00185F3A"/>
    <w:rsid w:val="0019140B"/>
    <w:rsid w:val="00191E01"/>
    <w:rsid w:val="00192435"/>
    <w:rsid w:val="00192504"/>
    <w:rsid w:val="0019499E"/>
    <w:rsid w:val="00195F08"/>
    <w:rsid w:val="001972EA"/>
    <w:rsid w:val="00197E33"/>
    <w:rsid w:val="001A136A"/>
    <w:rsid w:val="001A1C83"/>
    <w:rsid w:val="001A20B6"/>
    <w:rsid w:val="001A29E9"/>
    <w:rsid w:val="001A30D8"/>
    <w:rsid w:val="001A49D2"/>
    <w:rsid w:val="001A4B9A"/>
    <w:rsid w:val="001A5877"/>
    <w:rsid w:val="001A5BD8"/>
    <w:rsid w:val="001A643E"/>
    <w:rsid w:val="001B08AA"/>
    <w:rsid w:val="001B2EB1"/>
    <w:rsid w:val="001B4037"/>
    <w:rsid w:val="001B5AB0"/>
    <w:rsid w:val="001C0008"/>
    <w:rsid w:val="001C221E"/>
    <w:rsid w:val="001C3CFF"/>
    <w:rsid w:val="001C545A"/>
    <w:rsid w:val="001C57B7"/>
    <w:rsid w:val="001C6F89"/>
    <w:rsid w:val="001D3EA4"/>
    <w:rsid w:val="001D42DB"/>
    <w:rsid w:val="001D4C29"/>
    <w:rsid w:val="001E3249"/>
    <w:rsid w:val="001E484C"/>
    <w:rsid w:val="001E5C7D"/>
    <w:rsid w:val="001E794F"/>
    <w:rsid w:val="001F1A24"/>
    <w:rsid w:val="001F1C74"/>
    <w:rsid w:val="001F2C6F"/>
    <w:rsid w:val="001F2EB6"/>
    <w:rsid w:val="00202639"/>
    <w:rsid w:val="002075DE"/>
    <w:rsid w:val="0020761D"/>
    <w:rsid w:val="00210E0F"/>
    <w:rsid w:val="0021138C"/>
    <w:rsid w:val="00212EF9"/>
    <w:rsid w:val="002221C8"/>
    <w:rsid w:val="00222750"/>
    <w:rsid w:val="00224DB6"/>
    <w:rsid w:val="00226172"/>
    <w:rsid w:val="002277DB"/>
    <w:rsid w:val="00231E8C"/>
    <w:rsid w:val="00234CBA"/>
    <w:rsid w:val="002378FF"/>
    <w:rsid w:val="00237BDB"/>
    <w:rsid w:val="00241BFC"/>
    <w:rsid w:val="002427EC"/>
    <w:rsid w:val="00243C16"/>
    <w:rsid w:val="00245BF7"/>
    <w:rsid w:val="0024611D"/>
    <w:rsid w:val="00247AEB"/>
    <w:rsid w:val="002517DD"/>
    <w:rsid w:val="00251DAA"/>
    <w:rsid w:val="00252E78"/>
    <w:rsid w:val="00253273"/>
    <w:rsid w:val="00255088"/>
    <w:rsid w:val="002555EF"/>
    <w:rsid w:val="00256190"/>
    <w:rsid w:val="00257A9D"/>
    <w:rsid w:val="0026002A"/>
    <w:rsid w:val="002606DA"/>
    <w:rsid w:val="00260F64"/>
    <w:rsid w:val="00261232"/>
    <w:rsid w:val="002626C4"/>
    <w:rsid w:val="00262E70"/>
    <w:rsid w:val="00265083"/>
    <w:rsid w:val="0026542E"/>
    <w:rsid w:val="002657E6"/>
    <w:rsid w:val="002716F5"/>
    <w:rsid w:val="0027224D"/>
    <w:rsid w:val="00272843"/>
    <w:rsid w:val="0027768A"/>
    <w:rsid w:val="002813EA"/>
    <w:rsid w:val="00281A8F"/>
    <w:rsid w:val="00281DF4"/>
    <w:rsid w:val="00283DC5"/>
    <w:rsid w:val="00287EBB"/>
    <w:rsid w:val="00290D50"/>
    <w:rsid w:val="00292A3D"/>
    <w:rsid w:val="00294F38"/>
    <w:rsid w:val="0029650D"/>
    <w:rsid w:val="00296943"/>
    <w:rsid w:val="00297745"/>
    <w:rsid w:val="00297B1B"/>
    <w:rsid w:val="002A366C"/>
    <w:rsid w:val="002B1565"/>
    <w:rsid w:val="002B237D"/>
    <w:rsid w:val="002B4B36"/>
    <w:rsid w:val="002B5F3E"/>
    <w:rsid w:val="002B7AA1"/>
    <w:rsid w:val="002C075B"/>
    <w:rsid w:val="002C3056"/>
    <w:rsid w:val="002C554A"/>
    <w:rsid w:val="002C6E54"/>
    <w:rsid w:val="002D35C0"/>
    <w:rsid w:val="002D41DA"/>
    <w:rsid w:val="002E3509"/>
    <w:rsid w:val="002E3B17"/>
    <w:rsid w:val="002E42C3"/>
    <w:rsid w:val="002E4547"/>
    <w:rsid w:val="002E4BEC"/>
    <w:rsid w:val="002E6801"/>
    <w:rsid w:val="002E68DD"/>
    <w:rsid w:val="002F041A"/>
    <w:rsid w:val="002F1A56"/>
    <w:rsid w:val="002F3070"/>
    <w:rsid w:val="002F37D1"/>
    <w:rsid w:val="002F3BE7"/>
    <w:rsid w:val="002F3CDE"/>
    <w:rsid w:val="002F7A39"/>
    <w:rsid w:val="00302B7A"/>
    <w:rsid w:val="00310946"/>
    <w:rsid w:val="003128FD"/>
    <w:rsid w:val="00313373"/>
    <w:rsid w:val="00313665"/>
    <w:rsid w:val="00313BCF"/>
    <w:rsid w:val="00313E29"/>
    <w:rsid w:val="003147D8"/>
    <w:rsid w:val="00315AE0"/>
    <w:rsid w:val="00316EE9"/>
    <w:rsid w:val="00320481"/>
    <w:rsid w:val="0032079E"/>
    <w:rsid w:val="00320A07"/>
    <w:rsid w:val="00323C0E"/>
    <w:rsid w:val="00323E8A"/>
    <w:rsid w:val="00324E0F"/>
    <w:rsid w:val="00325716"/>
    <w:rsid w:val="003275EA"/>
    <w:rsid w:val="00330697"/>
    <w:rsid w:val="00340730"/>
    <w:rsid w:val="00340DD2"/>
    <w:rsid w:val="00341435"/>
    <w:rsid w:val="003418D1"/>
    <w:rsid w:val="00342176"/>
    <w:rsid w:val="0034317C"/>
    <w:rsid w:val="003432EA"/>
    <w:rsid w:val="003436CE"/>
    <w:rsid w:val="00345101"/>
    <w:rsid w:val="00346970"/>
    <w:rsid w:val="00351D7E"/>
    <w:rsid w:val="00352960"/>
    <w:rsid w:val="00352BEE"/>
    <w:rsid w:val="00356561"/>
    <w:rsid w:val="0035679B"/>
    <w:rsid w:val="00357393"/>
    <w:rsid w:val="00357BD4"/>
    <w:rsid w:val="00357CF6"/>
    <w:rsid w:val="0036124F"/>
    <w:rsid w:val="00365DF3"/>
    <w:rsid w:val="00366BBB"/>
    <w:rsid w:val="00367076"/>
    <w:rsid w:val="00371BFC"/>
    <w:rsid w:val="0037355B"/>
    <w:rsid w:val="0037397D"/>
    <w:rsid w:val="00374C2B"/>
    <w:rsid w:val="003754EB"/>
    <w:rsid w:val="00375519"/>
    <w:rsid w:val="00381B5F"/>
    <w:rsid w:val="00381FD4"/>
    <w:rsid w:val="00382988"/>
    <w:rsid w:val="003838C0"/>
    <w:rsid w:val="00383E00"/>
    <w:rsid w:val="003840A1"/>
    <w:rsid w:val="00385FA0"/>
    <w:rsid w:val="003904B7"/>
    <w:rsid w:val="00390CE4"/>
    <w:rsid w:val="00390DE9"/>
    <w:rsid w:val="003925DA"/>
    <w:rsid w:val="003932B7"/>
    <w:rsid w:val="00395BC2"/>
    <w:rsid w:val="00396888"/>
    <w:rsid w:val="00397489"/>
    <w:rsid w:val="00397BE0"/>
    <w:rsid w:val="00397F37"/>
    <w:rsid w:val="003A05E5"/>
    <w:rsid w:val="003A0643"/>
    <w:rsid w:val="003A1484"/>
    <w:rsid w:val="003A175A"/>
    <w:rsid w:val="003A2A35"/>
    <w:rsid w:val="003A30BA"/>
    <w:rsid w:val="003A42FA"/>
    <w:rsid w:val="003A455C"/>
    <w:rsid w:val="003A4EEF"/>
    <w:rsid w:val="003A519A"/>
    <w:rsid w:val="003A5FA5"/>
    <w:rsid w:val="003B0A58"/>
    <w:rsid w:val="003B11E4"/>
    <w:rsid w:val="003B1803"/>
    <w:rsid w:val="003B19D9"/>
    <w:rsid w:val="003B2A52"/>
    <w:rsid w:val="003B4383"/>
    <w:rsid w:val="003C00EF"/>
    <w:rsid w:val="003C014E"/>
    <w:rsid w:val="003C1A81"/>
    <w:rsid w:val="003C3F2A"/>
    <w:rsid w:val="003C449B"/>
    <w:rsid w:val="003C4742"/>
    <w:rsid w:val="003C517D"/>
    <w:rsid w:val="003C5FE4"/>
    <w:rsid w:val="003C61DA"/>
    <w:rsid w:val="003C7839"/>
    <w:rsid w:val="003D191D"/>
    <w:rsid w:val="003D31D4"/>
    <w:rsid w:val="003D3442"/>
    <w:rsid w:val="003D4218"/>
    <w:rsid w:val="003D512A"/>
    <w:rsid w:val="003D66B0"/>
    <w:rsid w:val="003D7C18"/>
    <w:rsid w:val="003E0227"/>
    <w:rsid w:val="003E316F"/>
    <w:rsid w:val="003F207D"/>
    <w:rsid w:val="003F4F98"/>
    <w:rsid w:val="003F5535"/>
    <w:rsid w:val="003F76C0"/>
    <w:rsid w:val="0040000A"/>
    <w:rsid w:val="0040109F"/>
    <w:rsid w:val="0040424F"/>
    <w:rsid w:val="00404E1F"/>
    <w:rsid w:val="00405E5F"/>
    <w:rsid w:val="00405EF1"/>
    <w:rsid w:val="00405F13"/>
    <w:rsid w:val="0040640D"/>
    <w:rsid w:val="0040790A"/>
    <w:rsid w:val="00410160"/>
    <w:rsid w:val="0041109F"/>
    <w:rsid w:val="004115EF"/>
    <w:rsid w:val="00411E0F"/>
    <w:rsid w:val="004122D3"/>
    <w:rsid w:val="00412AA4"/>
    <w:rsid w:val="00413493"/>
    <w:rsid w:val="00413C86"/>
    <w:rsid w:val="00415176"/>
    <w:rsid w:val="00415D4B"/>
    <w:rsid w:val="0041769A"/>
    <w:rsid w:val="00421695"/>
    <w:rsid w:val="00426797"/>
    <w:rsid w:val="00426933"/>
    <w:rsid w:val="00427176"/>
    <w:rsid w:val="00430163"/>
    <w:rsid w:val="00431DF9"/>
    <w:rsid w:val="004320C8"/>
    <w:rsid w:val="00433477"/>
    <w:rsid w:val="00433E10"/>
    <w:rsid w:val="00436587"/>
    <w:rsid w:val="004368F0"/>
    <w:rsid w:val="00437DCE"/>
    <w:rsid w:val="00440593"/>
    <w:rsid w:val="00443E1E"/>
    <w:rsid w:val="00444541"/>
    <w:rsid w:val="0044468E"/>
    <w:rsid w:val="004449F5"/>
    <w:rsid w:val="00444AD2"/>
    <w:rsid w:val="00450B5B"/>
    <w:rsid w:val="0045302B"/>
    <w:rsid w:val="004534C0"/>
    <w:rsid w:val="00453636"/>
    <w:rsid w:val="00453F02"/>
    <w:rsid w:val="00457CCC"/>
    <w:rsid w:val="004614AC"/>
    <w:rsid w:val="0046596A"/>
    <w:rsid w:val="004703FA"/>
    <w:rsid w:val="00470E56"/>
    <w:rsid w:val="004713DA"/>
    <w:rsid w:val="00471FE1"/>
    <w:rsid w:val="0047404B"/>
    <w:rsid w:val="00477AB4"/>
    <w:rsid w:val="00480496"/>
    <w:rsid w:val="00480B48"/>
    <w:rsid w:val="004818F0"/>
    <w:rsid w:val="00481AF5"/>
    <w:rsid w:val="00485442"/>
    <w:rsid w:val="00485768"/>
    <w:rsid w:val="004873CE"/>
    <w:rsid w:val="004929CC"/>
    <w:rsid w:val="00492FDE"/>
    <w:rsid w:val="00495687"/>
    <w:rsid w:val="00495EB5"/>
    <w:rsid w:val="00497452"/>
    <w:rsid w:val="00497A35"/>
    <w:rsid w:val="00497FBB"/>
    <w:rsid w:val="004A0755"/>
    <w:rsid w:val="004A0820"/>
    <w:rsid w:val="004A2280"/>
    <w:rsid w:val="004A4549"/>
    <w:rsid w:val="004A49E6"/>
    <w:rsid w:val="004A63D3"/>
    <w:rsid w:val="004A75B9"/>
    <w:rsid w:val="004B24E6"/>
    <w:rsid w:val="004B425C"/>
    <w:rsid w:val="004B4328"/>
    <w:rsid w:val="004B586F"/>
    <w:rsid w:val="004B6BBE"/>
    <w:rsid w:val="004B7563"/>
    <w:rsid w:val="004B7D53"/>
    <w:rsid w:val="004C1B7F"/>
    <w:rsid w:val="004C2717"/>
    <w:rsid w:val="004C28D2"/>
    <w:rsid w:val="004C3D63"/>
    <w:rsid w:val="004C3FBD"/>
    <w:rsid w:val="004C5B29"/>
    <w:rsid w:val="004C68DA"/>
    <w:rsid w:val="004D0403"/>
    <w:rsid w:val="004D5304"/>
    <w:rsid w:val="004D696A"/>
    <w:rsid w:val="004D70C4"/>
    <w:rsid w:val="004E2596"/>
    <w:rsid w:val="004E3EBE"/>
    <w:rsid w:val="004E57B2"/>
    <w:rsid w:val="004E6E98"/>
    <w:rsid w:val="004F0D79"/>
    <w:rsid w:val="004F213C"/>
    <w:rsid w:val="004F214C"/>
    <w:rsid w:val="004F3E92"/>
    <w:rsid w:val="004F6828"/>
    <w:rsid w:val="00500169"/>
    <w:rsid w:val="0050132F"/>
    <w:rsid w:val="00502212"/>
    <w:rsid w:val="00502B95"/>
    <w:rsid w:val="005101FA"/>
    <w:rsid w:val="00510440"/>
    <w:rsid w:val="00510C61"/>
    <w:rsid w:val="00510EAA"/>
    <w:rsid w:val="00512738"/>
    <w:rsid w:val="00512F5D"/>
    <w:rsid w:val="005137C7"/>
    <w:rsid w:val="005141DF"/>
    <w:rsid w:val="0051472A"/>
    <w:rsid w:val="00520E15"/>
    <w:rsid w:val="0052255E"/>
    <w:rsid w:val="00523EA3"/>
    <w:rsid w:val="005244B1"/>
    <w:rsid w:val="00526B8B"/>
    <w:rsid w:val="00530307"/>
    <w:rsid w:val="00531103"/>
    <w:rsid w:val="00531184"/>
    <w:rsid w:val="0053451E"/>
    <w:rsid w:val="00534BB4"/>
    <w:rsid w:val="005378AA"/>
    <w:rsid w:val="00540BE5"/>
    <w:rsid w:val="0054182F"/>
    <w:rsid w:val="0054317B"/>
    <w:rsid w:val="0054501F"/>
    <w:rsid w:val="0054608D"/>
    <w:rsid w:val="005522A1"/>
    <w:rsid w:val="00552E11"/>
    <w:rsid w:val="005537A4"/>
    <w:rsid w:val="0055452D"/>
    <w:rsid w:val="005552C6"/>
    <w:rsid w:val="00556851"/>
    <w:rsid w:val="00560B3F"/>
    <w:rsid w:val="0056139D"/>
    <w:rsid w:val="00562790"/>
    <w:rsid w:val="0056453B"/>
    <w:rsid w:val="0056466D"/>
    <w:rsid w:val="0056507E"/>
    <w:rsid w:val="00565474"/>
    <w:rsid w:val="00566FA1"/>
    <w:rsid w:val="005701D6"/>
    <w:rsid w:val="0057077B"/>
    <w:rsid w:val="00571F79"/>
    <w:rsid w:val="005721AB"/>
    <w:rsid w:val="005738A4"/>
    <w:rsid w:val="00574B0F"/>
    <w:rsid w:val="00575DFE"/>
    <w:rsid w:val="00576C14"/>
    <w:rsid w:val="00577A17"/>
    <w:rsid w:val="00581FAA"/>
    <w:rsid w:val="0058446A"/>
    <w:rsid w:val="00584B13"/>
    <w:rsid w:val="00585439"/>
    <w:rsid w:val="005870E9"/>
    <w:rsid w:val="005877E1"/>
    <w:rsid w:val="00593C20"/>
    <w:rsid w:val="00596051"/>
    <w:rsid w:val="00596826"/>
    <w:rsid w:val="005A2C81"/>
    <w:rsid w:val="005A4527"/>
    <w:rsid w:val="005A4811"/>
    <w:rsid w:val="005A5D3F"/>
    <w:rsid w:val="005A6151"/>
    <w:rsid w:val="005B0AEB"/>
    <w:rsid w:val="005B40E3"/>
    <w:rsid w:val="005B4941"/>
    <w:rsid w:val="005B4BA1"/>
    <w:rsid w:val="005B5194"/>
    <w:rsid w:val="005B61BD"/>
    <w:rsid w:val="005B6C3D"/>
    <w:rsid w:val="005C06AC"/>
    <w:rsid w:val="005C0AA8"/>
    <w:rsid w:val="005C5DC7"/>
    <w:rsid w:val="005D25E0"/>
    <w:rsid w:val="005D2711"/>
    <w:rsid w:val="005D28D7"/>
    <w:rsid w:val="005D3C6D"/>
    <w:rsid w:val="005D7553"/>
    <w:rsid w:val="005D76FA"/>
    <w:rsid w:val="005D7A25"/>
    <w:rsid w:val="005E06D8"/>
    <w:rsid w:val="005E2855"/>
    <w:rsid w:val="005E4672"/>
    <w:rsid w:val="005E5520"/>
    <w:rsid w:val="005E56C8"/>
    <w:rsid w:val="005E6CAB"/>
    <w:rsid w:val="005E73AF"/>
    <w:rsid w:val="005E74AE"/>
    <w:rsid w:val="005E7735"/>
    <w:rsid w:val="005F12DD"/>
    <w:rsid w:val="005F1746"/>
    <w:rsid w:val="005F3E1F"/>
    <w:rsid w:val="005F49D9"/>
    <w:rsid w:val="005F6DD4"/>
    <w:rsid w:val="005F710C"/>
    <w:rsid w:val="00601601"/>
    <w:rsid w:val="00601FF3"/>
    <w:rsid w:val="0060314F"/>
    <w:rsid w:val="0060321B"/>
    <w:rsid w:val="006048B3"/>
    <w:rsid w:val="0060582B"/>
    <w:rsid w:val="00607523"/>
    <w:rsid w:val="00607FE2"/>
    <w:rsid w:val="00611247"/>
    <w:rsid w:val="00611791"/>
    <w:rsid w:val="00613400"/>
    <w:rsid w:val="00613818"/>
    <w:rsid w:val="00613B8B"/>
    <w:rsid w:val="006153EA"/>
    <w:rsid w:val="00616FC2"/>
    <w:rsid w:val="00617008"/>
    <w:rsid w:val="00620007"/>
    <w:rsid w:val="0062249E"/>
    <w:rsid w:val="00622D62"/>
    <w:rsid w:val="00625491"/>
    <w:rsid w:val="0063282B"/>
    <w:rsid w:val="00633EA3"/>
    <w:rsid w:val="0063448F"/>
    <w:rsid w:val="0063472B"/>
    <w:rsid w:val="00634DCF"/>
    <w:rsid w:val="00636889"/>
    <w:rsid w:val="00640E7E"/>
    <w:rsid w:val="0064147D"/>
    <w:rsid w:val="006420DA"/>
    <w:rsid w:val="006444AB"/>
    <w:rsid w:val="006464BE"/>
    <w:rsid w:val="00646F59"/>
    <w:rsid w:val="00650896"/>
    <w:rsid w:val="0065198E"/>
    <w:rsid w:val="006519D7"/>
    <w:rsid w:val="00651D45"/>
    <w:rsid w:val="006550E4"/>
    <w:rsid w:val="0065686E"/>
    <w:rsid w:val="0065712F"/>
    <w:rsid w:val="00663068"/>
    <w:rsid w:val="00667F02"/>
    <w:rsid w:val="00670C9E"/>
    <w:rsid w:val="00673295"/>
    <w:rsid w:val="00674B0E"/>
    <w:rsid w:val="00675B74"/>
    <w:rsid w:val="00676DE9"/>
    <w:rsid w:val="006822B5"/>
    <w:rsid w:val="006864CE"/>
    <w:rsid w:val="00690488"/>
    <w:rsid w:val="00690F93"/>
    <w:rsid w:val="00693051"/>
    <w:rsid w:val="006963C4"/>
    <w:rsid w:val="006A0500"/>
    <w:rsid w:val="006A2054"/>
    <w:rsid w:val="006A2D3C"/>
    <w:rsid w:val="006A35EE"/>
    <w:rsid w:val="006A3A36"/>
    <w:rsid w:val="006A67AA"/>
    <w:rsid w:val="006B12F9"/>
    <w:rsid w:val="006B34AD"/>
    <w:rsid w:val="006B628D"/>
    <w:rsid w:val="006C050C"/>
    <w:rsid w:val="006C19DE"/>
    <w:rsid w:val="006C1A8E"/>
    <w:rsid w:val="006C4498"/>
    <w:rsid w:val="006C6168"/>
    <w:rsid w:val="006C700F"/>
    <w:rsid w:val="006D0441"/>
    <w:rsid w:val="006D2E8B"/>
    <w:rsid w:val="006D49FF"/>
    <w:rsid w:val="006D619D"/>
    <w:rsid w:val="006E0B31"/>
    <w:rsid w:val="006E17ED"/>
    <w:rsid w:val="006E7C54"/>
    <w:rsid w:val="006F0822"/>
    <w:rsid w:val="006F14C8"/>
    <w:rsid w:val="006F16F4"/>
    <w:rsid w:val="006F3787"/>
    <w:rsid w:val="006F4DA6"/>
    <w:rsid w:val="006F5002"/>
    <w:rsid w:val="006F5BA8"/>
    <w:rsid w:val="006F7D80"/>
    <w:rsid w:val="00703B2F"/>
    <w:rsid w:val="00707B09"/>
    <w:rsid w:val="00710222"/>
    <w:rsid w:val="00711BC8"/>
    <w:rsid w:val="00712FA5"/>
    <w:rsid w:val="00713000"/>
    <w:rsid w:val="00715F5B"/>
    <w:rsid w:val="00715FFE"/>
    <w:rsid w:val="007173E9"/>
    <w:rsid w:val="00717D85"/>
    <w:rsid w:val="007263BF"/>
    <w:rsid w:val="00726AE4"/>
    <w:rsid w:val="00731069"/>
    <w:rsid w:val="0073132B"/>
    <w:rsid w:val="00731BA2"/>
    <w:rsid w:val="00732FD9"/>
    <w:rsid w:val="00734007"/>
    <w:rsid w:val="0073469B"/>
    <w:rsid w:val="00734A8C"/>
    <w:rsid w:val="00740BF7"/>
    <w:rsid w:val="007417AA"/>
    <w:rsid w:val="00743D53"/>
    <w:rsid w:val="00743FF7"/>
    <w:rsid w:val="0074408F"/>
    <w:rsid w:val="007440E2"/>
    <w:rsid w:val="00745DE8"/>
    <w:rsid w:val="00751EB6"/>
    <w:rsid w:val="00753B31"/>
    <w:rsid w:val="00753C30"/>
    <w:rsid w:val="0075468E"/>
    <w:rsid w:val="00756FE1"/>
    <w:rsid w:val="007570C9"/>
    <w:rsid w:val="007608D2"/>
    <w:rsid w:val="00763BBC"/>
    <w:rsid w:val="007652DF"/>
    <w:rsid w:val="00765F4D"/>
    <w:rsid w:val="007669A3"/>
    <w:rsid w:val="0077304F"/>
    <w:rsid w:val="00775919"/>
    <w:rsid w:val="007771F7"/>
    <w:rsid w:val="007813B7"/>
    <w:rsid w:val="007814B7"/>
    <w:rsid w:val="00781DB0"/>
    <w:rsid w:val="00782679"/>
    <w:rsid w:val="0078289F"/>
    <w:rsid w:val="0078294F"/>
    <w:rsid w:val="007840B9"/>
    <w:rsid w:val="0078429C"/>
    <w:rsid w:val="00784ABA"/>
    <w:rsid w:val="00785EC9"/>
    <w:rsid w:val="007873A6"/>
    <w:rsid w:val="00790E70"/>
    <w:rsid w:val="00791C6A"/>
    <w:rsid w:val="00791E89"/>
    <w:rsid w:val="007932A4"/>
    <w:rsid w:val="00793F76"/>
    <w:rsid w:val="007974CC"/>
    <w:rsid w:val="00797D90"/>
    <w:rsid w:val="007A0B7E"/>
    <w:rsid w:val="007A178C"/>
    <w:rsid w:val="007A36C4"/>
    <w:rsid w:val="007A4F1F"/>
    <w:rsid w:val="007A53BE"/>
    <w:rsid w:val="007A6696"/>
    <w:rsid w:val="007A785E"/>
    <w:rsid w:val="007B1D53"/>
    <w:rsid w:val="007B1DED"/>
    <w:rsid w:val="007B4C05"/>
    <w:rsid w:val="007B5DBE"/>
    <w:rsid w:val="007C4AD8"/>
    <w:rsid w:val="007C6251"/>
    <w:rsid w:val="007D01EC"/>
    <w:rsid w:val="007D0282"/>
    <w:rsid w:val="007D15AD"/>
    <w:rsid w:val="007D20C6"/>
    <w:rsid w:val="007D216C"/>
    <w:rsid w:val="007D406D"/>
    <w:rsid w:val="007D4950"/>
    <w:rsid w:val="007D5009"/>
    <w:rsid w:val="007D6B67"/>
    <w:rsid w:val="007E059C"/>
    <w:rsid w:val="007E1220"/>
    <w:rsid w:val="007E1DF0"/>
    <w:rsid w:val="007E5488"/>
    <w:rsid w:val="007E5F56"/>
    <w:rsid w:val="007F10FF"/>
    <w:rsid w:val="007F1465"/>
    <w:rsid w:val="007F4280"/>
    <w:rsid w:val="007F536D"/>
    <w:rsid w:val="007F730A"/>
    <w:rsid w:val="00801917"/>
    <w:rsid w:val="00807CCA"/>
    <w:rsid w:val="00807EDB"/>
    <w:rsid w:val="00810973"/>
    <w:rsid w:val="0081386A"/>
    <w:rsid w:val="008150CB"/>
    <w:rsid w:val="00816467"/>
    <w:rsid w:val="008229F7"/>
    <w:rsid w:val="00823CDD"/>
    <w:rsid w:val="00825519"/>
    <w:rsid w:val="008301B6"/>
    <w:rsid w:val="0083037B"/>
    <w:rsid w:val="00830380"/>
    <w:rsid w:val="00831368"/>
    <w:rsid w:val="008323CD"/>
    <w:rsid w:val="00833CD2"/>
    <w:rsid w:val="00836184"/>
    <w:rsid w:val="00837E87"/>
    <w:rsid w:val="00840E54"/>
    <w:rsid w:val="0084142E"/>
    <w:rsid w:val="00841F40"/>
    <w:rsid w:val="008437C4"/>
    <w:rsid w:val="00843FDC"/>
    <w:rsid w:val="00845131"/>
    <w:rsid w:val="008462EA"/>
    <w:rsid w:val="0085071A"/>
    <w:rsid w:val="00850D5C"/>
    <w:rsid w:val="008515F0"/>
    <w:rsid w:val="008519AC"/>
    <w:rsid w:val="008521BD"/>
    <w:rsid w:val="0085247F"/>
    <w:rsid w:val="0085292B"/>
    <w:rsid w:val="00854009"/>
    <w:rsid w:val="00854401"/>
    <w:rsid w:val="0086257E"/>
    <w:rsid w:val="0086291A"/>
    <w:rsid w:val="00862AD3"/>
    <w:rsid w:val="00862D4A"/>
    <w:rsid w:val="00865D76"/>
    <w:rsid w:val="0087055D"/>
    <w:rsid w:val="0087103D"/>
    <w:rsid w:val="008729AC"/>
    <w:rsid w:val="00872FC6"/>
    <w:rsid w:val="008730F0"/>
    <w:rsid w:val="008751BC"/>
    <w:rsid w:val="008763C6"/>
    <w:rsid w:val="00876A52"/>
    <w:rsid w:val="00881550"/>
    <w:rsid w:val="0088419A"/>
    <w:rsid w:val="00887FEF"/>
    <w:rsid w:val="00891438"/>
    <w:rsid w:val="008914C3"/>
    <w:rsid w:val="00892FB0"/>
    <w:rsid w:val="008937C2"/>
    <w:rsid w:val="00895F51"/>
    <w:rsid w:val="00897228"/>
    <w:rsid w:val="0089799A"/>
    <w:rsid w:val="00897A9B"/>
    <w:rsid w:val="008A2A8B"/>
    <w:rsid w:val="008A394B"/>
    <w:rsid w:val="008A4FC9"/>
    <w:rsid w:val="008A5E92"/>
    <w:rsid w:val="008A6854"/>
    <w:rsid w:val="008A6A6C"/>
    <w:rsid w:val="008A6D25"/>
    <w:rsid w:val="008AE44A"/>
    <w:rsid w:val="008B03A6"/>
    <w:rsid w:val="008B0C48"/>
    <w:rsid w:val="008B1D8C"/>
    <w:rsid w:val="008B54F7"/>
    <w:rsid w:val="008B6F44"/>
    <w:rsid w:val="008C0E06"/>
    <w:rsid w:val="008C12D7"/>
    <w:rsid w:val="008C1353"/>
    <w:rsid w:val="008C56C8"/>
    <w:rsid w:val="008C62CE"/>
    <w:rsid w:val="008D0B9F"/>
    <w:rsid w:val="008D0CD3"/>
    <w:rsid w:val="008D199E"/>
    <w:rsid w:val="008D2B42"/>
    <w:rsid w:val="008D2FDD"/>
    <w:rsid w:val="008D3999"/>
    <w:rsid w:val="008D41BC"/>
    <w:rsid w:val="008D5401"/>
    <w:rsid w:val="008D55E8"/>
    <w:rsid w:val="008E0D05"/>
    <w:rsid w:val="008E4757"/>
    <w:rsid w:val="008E4D45"/>
    <w:rsid w:val="008E6D37"/>
    <w:rsid w:val="008F1228"/>
    <w:rsid w:val="008F1D5F"/>
    <w:rsid w:val="008F3722"/>
    <w:rsid w:val="008F5D45"/>
    <w:rsid w:val="008F6788"/>
    <w:rsid w:val="00900AF0"/>
    <w:rsid w:val="0090116E"/>
    <w:rsid w:val="0090143B"/>
    <w:rsid w:val="00901D97"/>
    <w:rsid w:val="009023B5"/>
    <w:rsid w:val="00902E30"/>
    <w:rsid w:val="009047CD"/>
    <w:rsid w:val="00910198"/>
    <w:rsid w:val="00910ADD"/>
    <w:rsid w:val="00911811"/>
    <w:rsid w:val="00911ABF"/>
    <w:rsid w:val="00917EEE"/>
    <w:rsid w:val="009223E5"/>
    <w:rsid w:val="00922415"/>
    <w:rsid w:val="0092251D"/>
    <w:rsid w:val="00923181"/>
    <w:rsid w:val="00931DC4"/>
    <w:rsid w:val="00932158"/>
    <w:rsid w:val="00932316"/>
    <w:rsid w:val="00932AED"/>
    <w:rsid w:val="009331F3"/>
    <w:rsid w:val="00934615"/>
    <w:rsid w:val="00936E86"/>
    <w:rsid w:val="00936F9E"/>
    <w:rsid w:val="00937A6D"/>
    <w:rsid w:val="00940606"/>
    <w:rsid w:val="0094088F"/>
    <w:rsid w:val="00943A4D"/>
    <w:rsid w:val="00944501"/>
    <w:rsid w:val="00946A9C"/>
    <w:rsid w:val="00946E04"/>
    <w:rsid w:val="00950F2A"/>
    <w:rsid w:val="0095169B"/>
    <w:rsid w:val="00952C2A"/>
    <w:rsid w:val="009542A4"/>
    <w:rsid w:val="00954446"/>
    <w:rsid w:val="0095639D"/>
    <w:rsid w:val="00956A7B"/>
    <w:rsid w:val="009576E2"/>
    <w:rsid w:val="00957778"/>
    <w:rsid w:val="00963A78"/>
    <w:rsid w:val="00965701"/>
    <w:rsid w:val="00965F9C"/>
    <w:rsid w:val="00966A54"/>
    <w:rsid w:val="009673F7"/>
    <w:rsid w:val="00973C85"/>
    <w:rsid w:val="00980B1F"/>
    <w:rsid w:val="0098123A"/>
    <w:rsid w:val="00983D66"/>
    <w:rsid w:val="0098553D"/>
    <w:rsid w:val="00991E8E"/>
    <w:rsid w:val="009922FF"/>
    <w:rsid w:val="00993862"/>
    <w:rsid w:val="0099454F"/>
    <w:rsid w:val="00994D0D"/>
    <w:rsid w:val="009957B1"/>
    <w:rsid w:val="00995DDA"/>
    <w:rsid w:val="009A00E9"/>
    <w:rsid w:val="009A09C3"/>
    <w:rsid w:val="009A0C73"/>
    <w:rsid w:val="009A1902"/>
    <w:rsid w:val="009A1F9C"/>
    <w:rsid w:val="009A7461"/>
    <w:rsid w:val="009A7C94"/>
    <w:rsid w:val="009B0F41"/>
    <w:rsid w:val="009B274B"/>
    <w:rsid w:val="009B37D6"/>
    <w:rsid w:val="009B4EF5"/>
    <w:rsid w:val="009B71A1"/>
    <w:rsid w:val="009C30DC"/>
    <w:rsid w:val="009C3FCF"/>
    <w:rsid w:val="009C47D4"/>
    <w:rsid w:val="009D0D0D"/>
    <w:rsid w:val="009D16CB"/>
    <w:rsid w:val="009D1F55"/>
    <w:rsid w:val="009D23A5"/>
    <w:rsid w:val="009D3BA7"/>
    <w:rsid w:val="009D5E95"/>
    <w:rsid w:val="009D668F"/>
    <w:rsid w:val="009D6F6D"/>
    <w:rsid w:val="009D791B"/>
    <w:rsid w:val="009E03BB"/>
    <w:rsid w:val="009E06E1"/>
    <w:rsid w:val="009E2253"/>
    <w:rsid w:val="009E2289"/>
    <w:rsid w:val="009E4896"/>
    <w:rsid w:val="009E60E7"/>
    <w:rsid w:val="009E7429"/>
    <w:rsid w:val="009E7E7B"/>
    <w:rsid w:val="009F1081"/>
    <w:rsid w:val="009F1642"/>
    <w:rsid w:val="009F1C5D"/>
    <w:rsid w:val="009F1FA4"/>
    <w:rsid w:val="009F5388"/>
    <w:rsid w:val="009F55AA"/>
    <w:rsid w:val="009F650B"/>
    <w:rsid w:val="009F6C81"/>
    <w:rsid w:val="009F751A"/>
    <w:rsid w:val="009F76E8"/>
    <w:rsid w:val="00A00D48"/>
    <w:rsid w:val="00A013CC"/>
    <w:rsid w:val="00A034F7"/>
    <w:rsid w:val="00A06AB9"/>
    <w:rsid w:val="00A06DC9"/>
    <w:rsid w:val="00A108B2"/>
    <w:rsid w:val="00A11531"/>
    <w:rsid w:val="00A151B3"/>
    <w:rsid w:val="00A167C6"/>
    <w:rsid w:val="00A20F12"/>
    <w:rsid w:val="00A2222B"/>
    <w:rsid w:val="00A22C56"/>
    <w:rsid w:val="00A22EB6"/>
    <w:rsid w:val="00A2389F"/>
    <w:rsid w:val="00A23AA1"/>
    <w:rsid w:val="00A2558F"/>
    <w:rsid w:val="00A25893"/>
    <w:rsid w:val="00A261F1"/>
    <w:rsid w:val="00A3050D"/>
    <w:rsid w:val="00A33C19"/>
    <w:rsid w:val="00A364F0"/>
    <w:rsid w:val="00A36518"/>
    <w:rsid w:val="00A3760D"/>
    <w:rsid w:val="00A41198"/>
    <w:rsid w:val="00A4181B"/>
    <w:rsid w:val="00A431D0"/>
    <w:rsid w:val="00A43DA1"/>
    <w:rsid w:val="00A43EE8"/>
    <w:rsid w:val="00A442AE"/>
    <w:rsid w:val="00A47001"/>
    <w:rsid w:val="00A506E7"/>
    <w:rsid w:val="00A53820"/>
    <w:rsid w:val="00A60967"/>
    <w:rsid w:val="00A62F9C"/>
    <w:rsid w:val="00A638D6"/>
    <w:rsid w:val="00A639D8"/>
    <w:rsid w:val="00A641ED"/>
    <w:rsid w:val="00A66945"/>
    <w:rsid w:val="00A718B2"/>
    <w:rsid w:val="00A72AD6"/>
    <w:rsid w:val="00A740CE"/>
    <w:rsid w:val="00A7478A"/>
    <w:rsid w:val="00A74E1B"/>
    <w:rsid w:val="00A7507B"/>
    <w:rsid w:val="00A763CF"/>
    <w:rsid w:val="00A764B0"/>
    <w:rsid w:val="00A76945"/>
    <w:rsid w:val="00A76F39"/>
    <w:rsid w:val="00A808DC"/>
    <w:rsid w:val="00A80EE0"/>
    <w:rsid w:val="00A81086"/>
    <w:rsid w:val="00A81ED2"/>
    <w:rsid w:val="00A850E4"/>
    <w:rsid w:val="00A85D6C"/>
    <w:rsid w:val="00A860BC"/>
    <w:rsid w:val="00A86649"/>
    <w:rsid w:val="00A87057"/>
    <w:rsid w:val="00A9286F"/>
    <w:rsid w:val="00A933AC"/>
    <w:rsid w:val="00A9365B"/>
    <w:rsid w:val="00A97AB4"/>
    <w:rsid w:val="00AA08EE"/>
    <w:rsid w:val="00AA1CB7"/>
    <w:rsid w:val="00AA1E45"/>
    <w:rsid w:val="00AA3142"/>
    <w:rsid w:val="00AA5C1E"/>
    <w:rsid w:val="00AA7B3F"/>
    <w:rsid w:val="00AB0886"/>
    <w:rsid w:val="00AB160A"/>
    <w:rsid w:val="00AB4553"/>
    <w:rsid w:val="00AB7624"/>
    <w:rsid w:val="00AC12EC"/>
    <w:rsid w:val="00AC3544"/>
    <w:rsid w:val="00AC3F33"/>
    <w:rsid w:val="00AC4FA4"/>
    <w:rsid w:val="00AC569D"/>
    <w:rsid w:val="00AC6B9F"/>
    <w:rsid w:val="00AD1ACB"/>
    <w:rsid w:val="00AD2382"/>
    <w:rsid w:val="00AD4FD9"/>
    <w:rsid w:val="00AD53F0"/>
    <w:rsid w:val="00AE5CAD"/>
    <w:rsid w:val="00AE68DB"/>
    <w:rsid w:val="00AE6920"/>
    <w:rsid w:val="00AF1646"/>
    <w:rsid w:val="00AF23F2"/>
    <w:rsid w:val="00AF6886"/>
    <w:rsid w:val="00B01CB2"/>
    <w:rsid w:val="00B02380"/>
    <w:rsid w:val="00B02B62"/>
    <w:rsid w:val="00B02DEB"/>
    <w:rsid w:val="00B02FF4"/>
    <w:rsid w:val="00B057C3"/>
    <w:rsid w:val="00B05817"/>
    <w:rsid w:val="00B071AA"/>
    <w:rsid w:val="00B07216"/>
    <w:rsid w:val="00B07662"/>
    <w:rsid w:val="00B07760"/>
    <w:rsid w:val="00B14BB3"/>
    <w:rsid w:val="00B177AE"/>
    <w:rsid w:val="00B17C9F"/>
    <w:rsid w:val="00B20AE3"/>
    <w:rsid w:val="00B20D5F"/>
    <w:rsid w:val="00B232CD"/>
    <w:rsid w:val="00B23961"/>
    <w:rsid w:val="00B23A9C"/>
    <w:rsid w:val="00B23E93"/>
    <w:rsid w:val="00B269BB"/>
    <w:rsid w:val="00B26BDF"/>
    <w:rsid w:val="00B27166"/>
    <w:rsid w:val="00B300D2"/>
    <w:rsid w:val="00B30FDA"/>
    <w:rsid w:val="00B34BF7"/>
    <w:rsid w:val="00B3511F"/>
    <w:rsid w:val="00B351D5"/>
    <w:rsid w:val="00B35FEA"/>
    <w:rsid w:val="00B368C8"/>
    <w:rsid w:val="00B40C1A"/>
    <w:rsid w:val="00B40EF9"/>
    <w:rsid w:val="00B41165"/>
    <w:rsid w:val="00B417EA"/>
    <w:rsid w:val="00B42894"/>
    <w:rsid w:val="00B43348"/>
    <w:rsid w:val="00B475C3"/>
    <w:rsid w:val="00B50FB8"/>
    <w:rsid w:val="00B61AC7"/>
    <w:rsid w:val="00B61CDD"/>
    <w:rsid w:val="00B662BF"/>
    <w:rsid w:val="00B73F04"/>
    <w:rsid w:val="00B755FF"/>
    <w:rsid w:val="00B76C74"/>
    <w:rsid w:val="00B80B22"/>
    <w:rsid w:val="00B85A0E"/>
    <w:rsid w:val="00B87E0F"/>
    <w:rsid w:val="00B900D0"/>
    <w:rsid w:val="00B90BB3"/>
    <w:rsid w:val="00B90D6B"/>
    <w:rsid w:val="00B92A8F"/>
    <w:rsid w:val="00B9706A"/>
    <w:rsid w:val="00B97A47"/>
    <w:rsid w:val="00BA07A7"/>
    <w:rsid w:val="00BA710A"/>
    <w:rsid w:val="00BA754A"/>
    <w:rsid w:val="00BB01FB"/>
    <w:rsid w:val="00BB1AD6"/>
    <w:rsid w:val="00BB299D"/>
    <w:rsid w:val="00BB38A8"/>
    <w:rsid w:val="00BB415B"/>
    <w:rsid w:val="00BB7086"/>
    <w:rsid w:val="00BB7596"/>
    <w:rsid w:val="00BC05F5"/>
    <w:rsid w:val="00BC1F68"/>
    <w:rsid w:val="00BC25B3"/>
    <w:rsid w:val="00BC2713"/>
    <w:rsid w:val="00BC28A1"/>
    <w:rsid w:val="00BC28F2"/>
    <w:rsid w:val="00BC2DCA"/>
    <w:rsid w:val="00BC2F9C"/>
    <w:rsid w:val="00BC5E44"/>
    <w:rsid w:val="00BC65DC"/>
    <w:rsid w:val="00BC77F9"/>
    <w:rsid w:val="00BD18D5"/>
    <w:rsid w:val="00BD241B"/>
    <w:rsid w:val="00BD3E42"/>
    <w:rsid w:val="00BD4170"/>
    <w:rsid w:val="00BD6822"/>
    <w:rsid w:val="00BD6D49"/>
    <w:rsid w:val="00BD744E"/>
    <w:rsid w:val="00BE1E1C"/>
    <w:rsid w:val="00BE3EBA"/>
    <w:rsid w:val="00BE5314"/>
    <w:rsid w:val="00BF15F1"/>
    <w:rsid w:val="00BF4379"/>
    <w:rsid w:val="00BF5181"/>
    <w:rsid w:val="00BF569D"/>
    <w:rsid w:val="00C0145B"/>
    <w:rsid w:val="00C020C0"/>
    <w:rsid w:val="00C02E25"/>
    <w:rsid w:val="00C0414B"/>
    <w:rsid w:val="00C0585A"/>
    <w:rsid w:val="00C076CE"/>
    <w:rsid w:val="00C12AC5"/>
    <w:rsid w:val="00C140E3"/>
    <w:rsid w:val="00C14AEA"/>
    <w:rsid w:val="00C16719"/>
    <w:rsid w:val="00C22077"/>
    <w:rsid w:val="00C22E19"/>
    <w:rsid w:val="00C24AB9"/>
    <w:rsid w:val="00C25096"/>
    <w:rsid w:val="00C30E89"/>
    <w:rsid w:val="00C332CF"/>
    <w:rsid w:val="00C37630"/>
    <w:rsid w:val="00C40553"/>
    <w:rsid w:val="00C42152"/>
    <w:rsid w:val="00C4292E"/>
    <w:rsid w:val="00C46C00"/>
    <w:rsid w:val="00C473B7"/>
    <w:rsid w:val="00C50A79"/>
    <w:rsid w:val="00C51DA4"/>
    <w:rsid w:val="00C531CD"/>
    <w:rsid w:val="00C55AEF"/>
    <w:rsid w:val="00C56C2A"/>
    <w:rsid w:val="00C628B7"/>
    <w:rsid w:val="00C63E6A"/>
    <w:rsid w:val="00C70DA7"/>
    <w:rsid w:val="00C734EB"/>
    <w:rsid w:val="00C73BC6"/>
    <w:rsid w:val="00C74C1F"/>
    <w:rsid w:val="00C74D38"/>
    <w:rsid w:val="00C75AF8"/>
    <w:rsid w:val="00C800DC"/>
    <w:rsid w:val="00C83F6D"/>
    <w:rsid w:val="00C84AFD"/>
    <w:rsid w:val="00C86AA5"/>
    <w:rsid w:val="00C87E38"/>
    <w:rsid w:val="00C91738"/>
    <w:rsid w:val="00C9255C"/>
    <w:rsid w:val="00C926D9"/>
    <w:rsid w:val="00C92F8C"/>
    <w:rsid w:val="00C976F5"/>
    <w:rsid w:val="00C97E72"/>
    <w:rsid w:val="00CA0416"/>
    <w:rsid w:val="00CA12E9"/>
    <w:rsid w:val="00CA188F"/>
    <w:rsid w:val="00CA22D4"/>
    <w:rsid w:val="00CA4510"/>
    <w:rsid w:val="00CA480B"/>
    <w:rsid w:val="00CA59AA"/>
    <w:rsid w:val="00CA6B8E"/>
    <w:rsid w:val="00CA78A3"/>
    <w:rsid w:val="00CA7B5E"/>
    <w:rsid w:val="00CB7F00"/>
    <w:rsid w:val="00CC0E28"/>
    <w:rsid w:val="00CC2201"/>
    <w:rsid w:val="00CC221D"/>
    <w:rsid w:val="00CC240D"/>
    <w:rsid w:val="00CC2D52"/>
    <w:rsid w:val="00CC4405"/>
    <w:rsid w:val="00CC78FF"/>
    <w:rsid w:val="00CD415F"/>
    <w:rsid w:val="00CD4D43"/>
    <w:rsid w:val="00CD59BC"/>
    <w:rsid w:val="00CE0B11"/>
    <w:rsid w:val="00CE2B2F"/>
    <w:rsid w:val="00CE726E"/>
    <w:rsid w:val="00CF0C0A"/>
    <w:rsid w:val="00CF235E"/>
    <w:rsid w:val="00CF339A"/>
    <w:rsid w:val="00CF3A6D"/>
    <w:rsid w:val="00CF5425"/>
    <w:rsid w:val="00CF5442"/>
    <w:rsid w:val="00CF63DC"/>
    <w:rsid w:val="00CF7749"/>
    <w:rsid w:val="00D0140C"/>
    <w:rsid w:val="00D0217A"/>
    <w:rsid w:val="00D05D85"/>
    <w:rsid w:val="00D10756"/>
    <w:rsid w:val="00D10D23"/>
    <w:rsid w:val="00D12B4A"/>
    <w:rsid w:val="00D2044F"/>
    <w:rsid w:val="00D208B7"/>
    <w:rsid w:val="00D220AE"/>
    <w:rsid w:val="00D23036"/>
    <w:rsid w:val="00D235AC"/>
    <w:rsid w:val="00D2363D"/>
    <w:rsid w:val="00D252F6"/>
    <w:rsid w:val="00D278F5"/>
    <w:rsid w:val="00D30C18"/>
    <w:rsid w:val="00D31AD9"/>
    <w:rsid w:val="00D429A1"/>
    <w:rsid w:val="00D443ED"/>
    <w:rsid w:val="00D45B49"/>
    <w:rsid w:val="00D52416"/>
    <w:rsid w:val="00D5380B"/>
    <w:rsid w:val="00D53913"/>
    <w:rsid w:val="00D56187"/>
    <w:rsid w:val="00D5638F"/>
    <w:rsid w:val="00D60643"/>
    <w:rsid w:val="00D617B8"/>
    <w:rsid w:val="00D618A4"/>
    <w:rsid w:val="00D622D1"/>
    <w:rsid w:val="00D63F67"/>
    <w:rsid w:val="00D64125"/>
    <w:rsid w:val="00D642F6"/>
    <w:rsid w:val="00D65380"/>
    <w:rsid w:val="00D66C68"/>
    <w:rsid w:val="00D66E57"/>
    <w:rsid w:val="00D71C1B"/>
    <w:rsid w:val="00D720D9"/>
    <w:rsid w:val="00D72CCB"/>
    <w:rsid w:val="00D737F8"/>
    <w:rsid w:val="00D75017"/>
    <w:rsid w:val="00D757FE"/>
    <w:rsid w:val="00D8179E"/>
    <w:rsid w:val="00D83900"/>
    <w:rsid w:val="00D84134"/>
    <w:rsid w:val="00D84216"/>
    <w:rsid w:val="00D8665B"/>
    <w:rsid w:val="00D86CE3"/>
    <w:rsid w:val="00D91003"/>
    <w:rsid w:val="00D9518F"/>
    <w:rsid w:val="00D95254"/>
    <w:rsid w:val="00D9620E"/>
    <w:rsid w:val="00D96418"/>
    <w:rsid w:val="00D96B09"/>
    <w:rsid w:val="00D97066"/>
    <w:rsid w:val="00DA209D"/>
    <w:rsid w:val="00DA24ED"/>
    <w:rsid w:val="00DA2AB9"/>
    <w:rsid w:val="00DA2DF4"/>
    <w:rsid w:val="00DA31EF"/>
    <w:rsid w:val="00DA37D4"/>
    <w:rsid w:val="00DA4F71"/>
    <w:rsid w:val="00DA5614"/>
    <w:rsid w:val="00DA63E6"/>
    <w:rsid w:val="00DB4295"/>
    <w:rsid w:val="00DB48A7"/>
    <w:rsid w:val="00DB7008"/>
    <w:rsid w:val="00DC3554"/>
    <w:rsid w:val="00DC4023"/>
    <w:rsid w:val="00DC40C6"/>
    <w:rsid w:val="00DD0EC3"/>
    <w:rsid w:val="00DD23F0"/>
    <w:rsid w:val="00DD5D34"/>
    <w:rsid w:val="00DD71BA"/>
    <w:rsid w:val="00DD7742"/>
    <w:rsid w:val="00DE05A9"/>
    <w:rsid w:val="00DE08A1"/>
    <w:rsid w:val="00DE0CD1"/>
    <w:rsid w:val="00DE190B"/>
    <w:rsid w:val="00DE2576"/>
    <w:rsid w:val="00DE2FD9"/>
    <w:rsid w:val="00DE4C84"/>
    <w:rsid w:val="00DE50F4"/>
    <w:rsid w:val="00DE5ABB"/>
    <w:rsid w:val="00DE6FF2"/>
    <w:rsid w:val="00DF168E"/>
    <w:rsid w:val="00DF2BD3"/>
    <w:rsid w:val="00DF462C"/>
    <w:rsid w:val="00DF6057"/>
    <w:rsid w:val="00E002BC"/>
    <w:rsid w:val="00E00389"/>
    <w:rsid w:val="00E01AD7"/>
    <w:rsid w:val="00E01E1F"/>
    <w:rsid w:val="00E0292A"/>
    <w:rsid w:val="00E04677"/>
    <w:rsid w:val="00E04E2F"/>
    <w:rsid w:val="00E053A8"/>
    <w:rsid w:val="00E05B2D"/>
    <w:rsid w:val="00E065D6"/>
    <w:rsid w:val="00E07F72"/>
    <w:rsid w:val="00E10118"/>
    <w:rsid w:val="00E117E8"/>
    <w:rsid w:val="00E11A4A"/>
    <w:rsid w:val="00E12779"/>
    <w:rsid w:val="00E13349"/>
    <w:rsid w:val="00E13A6B"/>
    <w:rsid w:val="00E15509"/>
    <w:rsid w:val="00E17D5C"/>
    <w:rsid w:val="00E217CA"/>
    <w:rsid w:val="00E22C84"/>
    <w:rsid w:val="00E235AC"/>
    <w:rsid w:val="00E25368"/>
    <w:rsid w:val="00E25C0C"/>
    <w:rsid w:val="00E2600E"/>
    <w:rsid w:val="00E27951"/>
    <w:rsid w:val="00E31052"/>
    <w:rsid w:val="00E34C17"/>
    <w:rsid w:val="00E34EA2"/>
    <w:rsid w:val="00E36A20"/>
    <w:rsid w:val="00E36D3B"/>
    <w:rsid w:val="00E40738"/>
    <w:rsid w:val="00E4127C"/>
    <w:rsid w:val="00E417C2"/>
    <w:rsid w:val="00E425E8"/>
    <w:rsid w:val="00E43288"/>
    <w:rsid w:val="00E4599A"/>
    <w:rsid w:val="00E53C0E"/>
    <w:rsid w:val="00E54499"/>
    <w:rsid w:val="00E556AF"/>
    <w:rsid w:val="00E56194"/>
    <w:rsid w:val="00E563B8"/>
    <w:rsid w:val="00E56E87"/>
    <w:rsid w:val="00E62088"/>
    <w:rsid w:val="00E63557"/>
    <w:rsid w:val="00E72E44"/>
    <w:rsid w:val="00E7626C"/>
    <w:rsid w:val="00E82D8C"/>
    <w:rsid w:val="00E8358F"/>
    <w:rsid w:val="00E85AFF"/>
    <w:rsid w:val="00E85D59"/>
    <w:rsid w:val="00E87479"/>
    <w:rsid w:val="00E87C01"/>
    <w:rsid w:val="00E92B70"/>
    <w:rsid w:val="00E93348"/>
    <w:rsid w:val="00E94556"/>
    <w:rsid w:val="00E954AA"/>
    <w:rsid w:val="00EA038D"/>
    <w:rsid w:val="00EA224D"/>
    <w:rsid w:val="00EA2B8B"/>
    <w:rsid w:val="00EA3EC8"/>
    <w:rsid w:val="00EA423C"/>
    <w:rsid w:val="00EB1322"/>
    <w:rsid w:val="00EB279F"/>
    <w:rsid w:val="00EB28BC"/>
    <w:rsid w:val="00EC1968"/>
    <w:rsid w:val="00EC2935"/>
    <w:rsid w:val="00EC2E00"/>
    <w:rsid w:val="00EC35D8"/>
    <w:rsid w:val="00EC361D"/>
    <w:rsid w:val="00EC4CFC"/>
    <w:rsid w:val="00EC56D4"/>
    <w:rsid w:val="00EC5F42"/>
    <w:rsid w:val="00ED1CCE"/>
    <w:rsid w:val="00ED6C3B"/>
    <w:rsid w:val="00ED7D23"/>
    <w:rsid w:val="00EE0213"/>
    <w:rsid w:val="00EE5210"/>
    <w:rsid w:val="00EE5C08"/>
    <w:rsid w:val="00EE6664"/>
    <w:rsid w:val="00EE7A65"/>
    <w:rsid w:val="00EF3779"/>
    <w:rsid w:val="00EF53EC"/>
    <w:rsid w:val="00EF62A5"/>
    <w:rsid w:val="00EF631A"/>
    <w:rsid w:val="00EF6439"/>
    <w:rsid w:val="00EF6B0B"/>
    <w:rsid w:val="00EF7AB2"/>
    <w:rsid w:val="00F055A7"/>
    <w:rsid w:val="00F05C01"/>
    <w:rsid w:val="00F0604D"/>
    <w:rsid w:val="00F14775"/>
    <w:rsid w:val="00F14791"/>
    <w:rsid w:val="00F14824"/>
    <w:rsid w:val="00F1658B"/>
    <w:rsid w:val="00F17435"/>
    <w:rsid w:val="00F175EF"/>
    <w:rsid w:val="00F17B2D"/>
    <w:rsid w:val="00F25974"/>
    <w:rsid w:val="00F259BE"/>
    <w:rsid w:val="00F25D4F"/>
    <w:rsid w:val="00F260E7"/>
    <w:rsid w:val="00F26454"/>
    <w:rsid w:val="00F27B47"/>
    <w:rsid w:val="00F3158F"/>
    <w:rsid w:val="00F319CD"/>
    <w:rsid w:val="00F3533C"/>
    <w:rsid w:val="00F419C8"/>
    <w:rsid w:val="00F41D23"/>
    <w:rsid w:val="00F43665"/>
    <w:rsid w:val="00F43721"/>
    <w:rsid w:val="00F43925"/>
    <w:rsid w:val="00F44FE4"/>
    <w:rsid w:val="00F4587E"/>
    <w:rsid w:val="00F45AE0"/>
    <w:rsid w:val="00F45E44"/>
    <w:rsid w:val="00F5019B"/>
    <w:rsid w:val="00F523CF"/>
    <w:rsid w:val="00F54932"/>
    <w:rsid w:val="00F54B2B"/>
    <w:rsid w:val="00F563AC"/>
    <w:rsid w:val="00F56D3F"/>
    <w:rsid w:val="00F61082"/>
    <w:rsid w:val="00F62690"/>
    <w:rsid w:val="00F662CE"/>
    <w:rsid w:val="00F67181"/>
    <w:rsid w:val="00F70846"/>
    <w:rsid w:val="00F7228A"/>
    <w:rsid w:val="00F748DA"/>
    <w:rsid w:val="00F75127"/>
    <w:rsid w:val="00F75DF8"/>
    <w:rsid w:val="00F80388"/>
    <w:rsid w:val="00F82168"/>
    <w:rsid w:val="00F84C88"/>
    <w:rsid w:val="00F852FC"/>
    <w:rsid w:val="00F85F6B"/>
    <w:rsid w:val="00F864AC"/>
    <w:rsid w:val="00F93049"/>
    <w:rsid w:val="00F965F7"/>
    <w:rsid w:val="00F9690F"/>
    <w:rsid w:val="00F96990"/>
    <w:rsid w:val="00FA1157"/>
    <w:rsid w:val="00FA164D"/>
    <w:rsid w:val="00FA2A3F"/>
    <w:rsid w:val="00FA3953"/>
    <w:rsid w:val="00FA60DC"/>
    <w:rsid w:val="00FA6894"/>
    <w:rsid w:val="00FA7A52"/>
    <w:rsid w:val="00FAC897"/>
    <w:rsid w:val="00FB062F"/>
    <w:rsid w:val="00FB0867"/>
    <w:rsid w:val="00FB0EE0"/>
    <w:rsid w:val="00FB1161"/>
    <w:rsid w:val="00FB1AB3"/>
    <w:rsid w:val="00FB2803"/>
    <w:rsid w:val="00FB3548"/>
    <w:rsid w:val="00FB3F43"/>
    <w:rsid w:val="00FB44F7"/>
    <w:rsid w:val="00FB6229"/>
    <w:rsid w:val="00FB70AF"/>
    <w:rsid w:val="00FB7DA4"/>
    <w:rsid w:val="00FC0ABC"/>
    <w:rsid w:val="00FC2E7C"/>
    <w:rsid w:val="00FC3008"/>
    <w:rsid w:val="00FC3FA9"/>
    <w:rsid w:val="00FC4730"/>
    <w:rsid w:val="00FC4E9B"/>
    <w:rsid w:val="00FC6321"/>
    <w:rsid w:val="00FD088F"/>
    <w:rsid w:val="00FD1188"/>
    <w:rsid w:val="00FD1563"/>
    <w:rsid w:val="00FD197E"/>
    <w:rsid w:val="00FD5CDB"/>
    <w:rsid w:val="00FE3BA3"/>
    <w:rsid w:val="00FF03D3"/>
    <w:rsid w:val="00FF0689"/>
    <w:rsid w:val="00FF4EDD"/>
    <w:rsid w:val="00FF523E"/>
    <w:rsid w:val="00FF55AB"/>
    <w:rsid w:val="00FF7EA4"/>
    <w:rsid w:val="01245750"/>
    <w:rsid w:val="0161BAAF"/>
    <w:rsid w:val="0199B639"/>
    <w:rsid w:val="01AAC166"/>
    <w:rsid w:val="01AF2822"/>
    <w:rsid w:val="020DB9F4"/>
    <w:rsid w:val="02127F39"/>
    <w:rsid w:val="021A032A"/>
    <w:rsid w:val="022B9588"/>
    <w:rsid w:val="0232E386"/>
    <w:rsid w:val="023CA3DF"/>
    <w:rsid w:val="0240E5EC"/>
    <w:rsid w:val="027296ED"/>
    <w:rsid w:val="02892604"/>
    <w:rsid w:val="02914E9D"/>
    <w:rsid w:val="02B67CFE"/>
    <w:rsid w:val="02BB0AFC"/>
    <w:rsid w:val="02C3EBDA"/>
    <w:rsid w:val="03188C69"/>
    <w:rsid w:val="03381F53"/>
    <w:rsid w:val="03BF21D7"/>
    <w:rsid w:val="03DCA246"/>
    <w:rsid w:val="041935D4"/>
    <w:rsid w:val="043591A2"/>
    <w:rsid w:val="043DDC89"/>
    <w:rsid w:val="04771BDE"/>
    <w:rsid w:val="04A608EA"/>
    <w:rsid w:val="04C9347F"/>
    <w:rsid w:val="0506A346"/>
    <w:rsid w:val="05280418"/>
    <w:rsid w:val="053F77D7"/>
    <w:rsid w:val="054A3F29"/>
    <w:rsid w:val="05681FED"/>
    <w:rsid w:val="057A07E1"/>
    <w:rsid w:val="0583A1EF"/>
    <w:rsid w:val="0586D9C1"/>
    <w:rsid w:val="05F9E011"/>
    <w:rsid w:val="060AA5AD"/>
    <w:rsid w:val="0616D68D"/>
    <w:rsid w:val="06245268"/>
    <w:rsid w:val="065656A8"/>
    <w:rsid w:val="06DC911C"/>
    <w:rsid w:val="06EC8A3C"/>
    <w:rsid w:val="06F55A09"/>
    <w:rsid w:val="06FD62C7"/>
    <w:rsid w:val="075C15F8"/>
    <w:rsid w:val="07DA38B9"/>
    <w:rsid w:val="07DBE35C"/>
    <w:rsid w:val="080B10DC"/>
    <w:rsid w:val="08235A95"/>
    <w:rsid w:val="082EE48D"/>
    <w:rsid w:val="08567F6E"/>
    <w:rsid w:val="085C2FE8"/>
    <w:rsid w:val="086D7B20"/>
    <w:rsid w:val="08923E03"/>
    <w:rsid w:val="0928EE5A"/>
    <w:rsid w:val="09540F8F"/>
    <w:rsid w:val="097D682B"/>
    <w:rsid w:val="0982EB81"/>
    <w:rsid w:val="09D2DB14"/>
    <w:rsid w:val="09E02BBE"/>
    <w:rsid w:val="09F26F7D"/>
    <w:rsid w:val="0A1B036E"/>
    <w:rsid w:val="0A67C291"/>
    <w:rsid w:val="0A6FAAE5"/>
    <w:rsid w:val="0A9C7770"/>
    <w:rsid w:val="0AA7C4D5"/>
    <w:rsid w:val="0ABB71EC"/>
    <w:rsid w:val="0AEA3D4B"/>
    <w:rsid w:val="0AF921F7"/>
    <w:rsid w:val="0B025E4F"/>
    <w:rsid w:val="0BA4AB1D"/>
    <w:rsid w:val="0BA9FDC9"/>
    <w:rsid w:val="0BB9ECEC"/>
    <w:rsid w:val="0BCE995F"/>
    <w:rsid w:val="0BF51F7B"/>
    <w:rsid w:val="0C067CFC"/>
    <w:rsid w:val="0C5FF59E"/>
    <w:rsid w:val="0C6A2D2D"/>
    <w:rsid w:val="0C7B69E3"/>
    <w:rsid w:val="0C948801"/>
    <w:rsid w:val="0CB40150"/>
    <w:rsid w:val="0CBAAC70"/>
    <w:rsid w:val="0D96583A"/>
    <w:rsid w:val="0D9A3005"/>
    <w:rsid w:val="0DD22FE6"/>
    <w:rsid w:val="0E13D164"/>
    <w:rsid w:val="0E692367"/>
    <w:rsid w:val="0E8C000F"/>
    <w:rsid w:val="0E943A48"/>
    <w:rsid w:val="0E95D32C"/>
    <w:rsid w:val="0EAEACD0"/>
    <w:rsid w:val="0EB5CC60"/>
    <w:rsid w:val="0ED609DF"/>
    <w:rsid w:val="0EE97BEF"/>
    <w:rsid w:val="0EF7CC94"/>
    <w:rsid w:val="0F03B320"/>
    <w:rsid w:val="0F06FAC4"/>
    <w:rsid w:val="0F0F95BB"/>
    <w:rsid w:val="0F3985AA"/>
    <w:rsid w:val="0F73738E"/>
    <w:rsid w:val="1029C5C5"/>
    <w:rsid w:val="105F18F2"/>
    <w:rsid w:val="106DDB05"/>
    <w:rsid w:val="1071D229"/>
    <w:rsid w:val="1074E4F2"/>
    <w:rsid w:val="10E512A7"/>
    <w:rsid w:val="10EF5EA0"/>
    <w:rsid w:val="110FA2C2"/>
    <w:rsid w:val="11A6304A"/>
    <w:rsid w:val="11DB82FC"/>
    <w:rsid w:val="1220FA4B"/>
    <w:rsid w:val="125328F9"/>
    <w:rsid w:val="1277AD0A"/>
    <w:rsid w:val="127AE5BC"/>
    <w:rsid w:val="12923633"/>
    <w:rsid w:val="12A32EBE"/>
    <w:rsid w:val="12BCCDCC"/>
    <w:rsid w:val="12C4094B"/>
    <w:rsid w:val="1310E36E"/>
    <w:rsid w:val="13136DC6"/>
    <w:rsid w:val="13418C1D"/>
    <w:rsid w:val="13498D8D"/>
    <w:rsid w:val="13593037"/>
    <w:rsid w:val="13AB195B"/>
    <w:rsid w:val="13B39556"/>
    <w:rsid w:val="13BEE4A0"/>
    <w:rsid w:val="13D28428"/>
    <w:rsid w:val="13FE0308"/>
    <w:rsid w:val="1400B2A6"/>
    <w:rsid w:val="141D8590"/>
    <w:rsid w:val="1448FCD0"/>
    <w:rsid w:val="146B70E6"/>
    <w:rsid w:val="148267E3"/>
    <w:rsid w:val="149863FA"/>
    <w:rsid w:val="14CEED07"/>
    <w:rsid w:val="151C193A"/>
    <w:rsid w:val="15658A30"/>
    <w:rsid w:val="157C9A0E"/>
    <w:rsid w:val="157F8132"/>
    <w:rsid w:val="15C6A5B8"/>
    <w:rsid w:val="161063C6"/>
    <w:rsid w:val="161834B5"/>
    <w:rsid w:val="163CCBDD"/>
    <w:rsid w:val="165072D3"/>
    <w:rsid w:val="16522449"/>
    <w:rsid w:val="16A12400"/>
    <w:rsid w:val="16B97550"/>
    <w:rsid w:val="16C6BEA9"/>
    <w:rsid w:val="171B662B"/>
    <w:rsid w:val="1752E157"/>
    <w:rsid w:val="17712557"/>
    <w:rsid w:val="1792FB3B"/>
    <w:rsid w:val="17A69C44"/>
    <w:rsid w:val="17E1AB80"/>
    <w:rsid w:val="18325B22"/>
    <w:rsid w:val="18366825"/>
    <w:rsid w:val="18837EFC"/>
    <w:rsid w:val="18F54B83"/>
    <w:rsid w:val="1946EF8F"/>
    <w:rsid w:val="1965CCB3"/>
    <w:rsid w:val="199C0B8B"/>
    <w:rsid w:val="1A0F7713"/>
    <w:rsid w:val="1A74BB85"/>
    <w:rsid w:val="1AC6DEB6"/>
    <w:rsid w:val="1AD5B4E6"/>
    <w:rsid w:val="1B662E14"/>
    <w:rsid w:val="1BA1E8AF"/>
    <w:rsid w:val="1BF61B4C"/>
    <w:rsid w:val="1C3AF599"/>
    <w:rsid w:val="1C8D7DBB"/>
    <w:rsid w:val="1CB3C4E1"/>
    <w:rsid w:val="1CDF4AD8"/>
    <w:rsid w:val="1D23D3FC"/>
    <w:rsid w:val="1D3D514D"/>
    <w:rsid w:val="1D56DBFE"/>
    <w:rsid w:val="1D7C564A"/>
    <w:rsid w:val="1DD73601"/>
    <w:rsid w:val="1DE7B9B0"/>
    <w:rsid w:val="1DEF4E16"/>
    <w:rsid w:val="1E244483"/>
    <w:rsid w:val="1E4F8677"/>
    <w:rsid w:val="1E556465"/>
    <w:rsid w:val="1E705CCB"/>
    <w:rsid w:val="1E8C918F"/>
    <w:rsid w:val="1EA3253D"/>
    <w:rsid w:val="1ED78A91"/>
    <w:rsid w:val="1EF5EDBC"/>
    <w:rsid w:val="1F1BACC6"/>
    <w:rsid w:val="1F5C8C37"/>
    <w:rsid w:val="1F5F35E0"/>
    <w:rsid w:val="1FA74976"/>
    <w:rsid w:val="1FB9B90C"/>
    <w:rsid w:val="1FBD2367"/>
    <w:rsid w:val="1FF557D5"/>
    <w:rsid w:val="1FFFC7E3"/>
    <w:rsid w:val="2018FDAF"/>
    <w:rsid w:val="2028A388"/>
    <w:rsid w:val="206E4382"/>
    <w:rsid w:val="208FDAA2"/>
    <w:rsid w:val="2090D502"/>
    <w:rsid w:val="209E1CC2"/>
    <w:rsid w:val="20A2AAFC"/>
    <w:rsid w:val="20BD49DA"/>
    <w:rsid w:val="20DC6575"/>
    <w:rsid w:val="2102E7BD"/>
    <w:rsid w:val="211CB95F"/>
    <w:rsid w:val="21374BAC"/>
    <w:rsid w:val="216D836F"/>
    <w:rsid w:val="21C3F8A3"/>
    <w:rsid w:val="21DEAAA7"/>
    <w:rsid w:val="21E44957"/>
    <w:rsid w:val="220584B1"/>
    <w:rsid w:val="225FAE94"/>
    <w:rsid w:val="22BE7D57"/>
    <w:rsid w:val="22CD6314"/>
    <w:rsid w:val="23394C73"/>
    <w:rsid w:val="23718331"/>
    <w:rsid w:val="23B26350"/>
    <w:rsid w:val="23FC9C81"/>
    <w:rsid w:val="2486C68B"/>
    <w:rsid w:val="24A80A91"/>
    <w:rsid w:val="24CEF8FE"/>
    <w:rsid w:val="24FADED7"/>
    <w:rsid w:val="267191BB"/>
    <w:rsid w:val="2692AF53"/>
    <w:rsid w:val="2698D44E"/>
    <w:rsid w:val="26A2D008"/>
    <w:rsid w:val="26A529DC"/>
    <w:rsid w:val="26E641E0"/>
    <w:rsid w:val="270E984E"/>
    <w:rsid w:val="2718F90E"/>
    <w:rsid w:val="273A0BAD"/>
    <w:rsid w:val="2809661F"/>
    <w:rsid w:val="280D5FBC"/>
    <w:rsid w:val="2826410F"/>
    <w:rsid w:val="2850E606"/>
    <w:rsid w:val="285AF802"/>
    <w:rsid w:val="288EBF6A"/>
    <w:rsid w:val="28914DF8"/>
    <w:rsid w:val="289F302D"/>
    <w:rsid w:val="28A42DC6"/>
    <w:rsid w:val="28E42974"/>
    <w:rsid w:val="29163984"/>
    <w:rsid w:val="29325F83"/>
    <w:rsid w:val="294215A6"/>
    <w:rsid w:val="29693E5A"/>
    <w:rsid w:val="298EB3B0"/>
    <w:rsid w:val="2A9963E3"/>
    <w:rsid w:val="2ADA1437"/>
    <w:rsid w:val="2B14963F"/>
    <w:rsid w:val="2B2B4B77"/>
    <w:rsid w:val="2BCB3552"/>
    <w:rsid w:val="2BD97EF3"/>
    <w:rsid w:val="2C4BCDCA"/>
    <w:rsid w:val="2C4D01B9"/>
    <w:rsid w:val="2C58E707"/>
    <w:rsid w:val="2C63766D"/>
    <w:rsid w:val="2C8FA31B"/>
    <w:rsid w:val="2CDF2D82"/>
    <w:rsid w:val="2CFED9EE"/>
    <w:rsid w:val="2D17DD1D"/>
    <w:rsid w:val="2D21E1B7"/>
    <w:rsid w:val="2D46E0BD"/>
    <w:rsid w:val="2D7E1255"/>
    <w:rsid w:val="2D807545"/>
    <w:rsid w:val="2D8F75D2"/>
    <w:rsid w:val="2D9D0D41"/>
    <w:rsid w:val="2E583628"/>
    <w:rsid w:val="2E634009"/>
    <w:rsid w:val="2E65E862"/>
    <w:rsid w:val="2EDC0CA6"/>
    <w:rsid w:val="2EE4BDF2"/>
    <w:rsid w:val="2F28BD16"/>
    <w:rsid w:val="2F29C617"/>
    <w:rsid w:val="2F315ED1"/>
    <w:rsid w:val="2F6986CD"/>
    <w:rsid w:val="2F6CEAF7"/>
    <w:rsid w:val="2F736546"/>
    <w:rsid w:val="2F7F2E6C"/>
    <w:rsid w:val="2FC7C804"/>
    <w:rsid w:val="2FD9D6C3"/>
    <w:rsid w:val="3005E989"/>
    <w:rsid w:val="30117BEE"/>
    <w:rsid w:val="30574952"/>
    <w:rsid w:val="306BA567"/>
    <w:rsid w:val="3089697E"/>
    <w:rsid w:val="30B23106"/>
    <w:rsid w:val="30CDDA67"/>
    <w:rsid w:val="30D7AFA1"/>
    <w:rsid w:val="314F4807"/>
    <w:rsid w:val="3174ABF0"/>
    <w:rsid w:val="3196EA15"/>
    <w:rsid w:val="31B8E248"/>
    <w:rsid w:val="31D9FE3C"/>
    <w:rsid w:val="320D0411"/>
    <w:rsid w:val="322A1824"/>
    <w:rsid w:val="3262485C"/>
    <w:rsid w:val="32A90E72"/>
    <w:rsid w:val="32C639FF"/>
    <w:rsid w:val="32E74349"/>
    <w:rsid w:val="32EBBC00"/>
    <w:rsid w:val="32F0D69D"/>
    <w:rsid w:val="331C138A"/>
    <w:rsid w:val="3328AAEC"/>
    <w:rsid w:val="332A213E"/>
    <w:rsid w:val="33861485"/>
    <w:rsid w:val="33D0703D"/>
    <w:rsid w:val="33D88BA7"/>
    <w:rsid w:val="341CDC4B"/>
    <w:rsid w:val="343E0B78"/>
    <w:rsid w:val="34408374"/>
    <w:rsid w:val="345CE8C1"/>
    <w:rsid w:val="3461517E"/>
    <w:rsid w:val="348AAC83"/>
    <w:rsid w:val="348B83AD"/>
    <w:rsid w:val="34B7AA4C"/>
    <w:rsid w:val="34E7F854"/>
    <w:rsid w:val="34F54E69"/>
    <w:rsid w:val="34F5FBCA"/>
    <w:rsid w:val="3508BE72"/>
    <w:rsid w:val="351B3B3C"/>
    <w:rsid w:val="355E58AD"/>
    <w:rsid w:val="35938758"/>
    <w:rsid w:val="360D7189"/>
    <w:rsid w:val="3653B547"/>
    <w:rsid w:val="368C135D"/>
    <w:rsid w:val="3724386D"/>
    <w:rsid w:val="375416BC"/>
    <w:rsid w:val="378673A9"/>
    <w:rsid w:val="384D4FAF"/>
    <w:rsid w:val="3864F62F"/>
    <w:rsid w:val="3887BCB2"/>
    <w:rsid w:val="389FF382"/>
    <w:rsid w:val="38B1438F"/>
    <w:rsid w:val="3921F0FA"/>
    <w:rsid w:val="39271D5C"/>
    <w:rsid w:val="394EC69A"/>
    <w:rsid w:val="394F890A"/>
    <w:rsid w:val="39618387"/>
    <w:rsid w:val="39995706"/>
    <w:rsid w:val="399A2E3C"/>
    <w:rsid w:val="39F15D8E"/>
    <w:rsid w:val="3A09C529"/>
    <w:rsid w:val="3A0DAF56"/>
    <w:rsid w:val="3A68DAA9"/>
    <w:rsid w:val="3A6B4C77"/>
    <w:rsid w:val="3A7E5260"/>
    <w:rsid w:val="3A855635"/>
    <w:rsid w:val="3AB3AD02"/>
    <w:rsid w:val="3AD9629E"/>
    <w:rsid w:val="3B3539D0"/>
    <w:rsid w:val="3B37FCBC"/>
    <w:rsid w:val="3B4BC004"/>
    <w:rsid w:val="3BA3F01B"/>
    <w:rsid w:val="3BA59F96"/>
    <w:rsid w:val="3BFF5D02"/>
    <w:rsid w:val="3C269406"/>
    <w:rsid w:val="3C2AB1A1"/>
    <w:rsid w:val="3C4D9558"/>
    <w:rsid w:val="3C80507F"/>
    <w:rsid w:val="3C91D626"/>
    <w:rsid w:val="3CB8C057"/>
    <w:rsid w:val="3CC93B36"/>
    <w:rsid w:val="3D2A7F41"/>
    <w:rsid w:val="3D4511AD"/>
    <w:rsid w:val="3D859379"/>
    <w:rsid w:val="3D8A70AE"/>
    <w:rsid w:val="3DC521EB"/>
    <w:rsid w:val="3DD6A35A"/>
    <w:rsid w:val="3DE70EAF"/>
    <w:rsid w:val="3DF47CC4"/>
    <w:rsid w:val="3DFA2F81"/>
    <w:rsid w:val="3E795238"/>
    <w:rsid w:val="3EC20179"/>
    <w:rsid w:val="3EED3D28"/>
    <w:rsid w:val="3EF2097F"/>
    <w:rsid w:val="3EF57914"/>
    <w:rsid w:val="3F4D61D2"/>
    <w:rsid w:val="3F722136"/>
    <w:rsid w:val="3F7D73EB"/>
    <w:rsid w:val="3FA661B2"/>
    <w:rsid w:val="3FEAFA86"/>
    <w:rsid w:val="3FF03D9C"/>
    <w:rsid w:val="40008BDA"/>
    <w:rsid w:val="403EFF5C"/>
    <w:rsid w:val="4044837B"/>
    <w:rsid w:val="4080596F"/>
    <w:rsid w:val="408E9A4B"/>
    <w:rsid w:val="40A6C8B5"/>
    <w:rsid w:val="40C5ABE8"/>
    <w:rsid w:val="40F132CA"/>
    <w:rsid w:val="410896DE"/>
    <w:rsid w:val="4147B39B"/>
    <w:rsid w:val="41987BE5"/>
    <w:rsid w:val="41BB9C93"/>
    <w:rsid w:val="41CBC4E7"/>
    <w:rsid w:val="41F9FA8E"/>
    <w:rsid w:val="420FD35A"/>
    <w:rsid w:val="424B6490"/>
    <w:rsid w:val="429C5E0E"/>
    <w:rsid w:val="42A064B5"/>
    <w:rsid w:val="42A0F5B2"/>
    <w:rsid w:val="4310111D"/>
    <w:rsid w:val="431517B9"/>
    <w:rsid w:val="4317FB7C"/>
    <w:rsid w:val="432B4A95"/>
    <w:rsid w:val="435881CD"/>
    <w:rsid w:val="435923F8"/>
    <w:rsid w:val="4391DA78"/>
    <w:rsid w:val="43A03FC2"/>
    <w:rsid w:val="43BBF1D4"/>
    <w:rsid w:val="44B44FB2"/>
    <w:rsid w:val="44BEDF4F"/>
    <w:rsid w:val="44D46780"/>
    <w:rsid w:val="45252845"/>
    <w:rsid w:val="458BB103"/>
    <w:rsid w:val="460D7F68"/>
    <w:rsid w:val="464D45EE"/>
    <w:rsid w:val="467BC4BF"/>
    <w:rsid w:val="46AC7DF8"/>
    <w:rsid w:val="46AD6008"/>
    <w:rsid w:val="46D8198C"/>
    <w:rsid w:val="46DDB48F"/>
    <w:rsid w:val="47028F0A"/>
    <w:rsid w:val="47528F18"/>
    <w:rsid w:val="476D76E4"/>
    <w:rsid w:val="47B76522"/>
    <w:rsid w:val="47B978FF"/>
    <w:rsid w:val="47CC9E2B"/>
    <w:rsid w:val="47CF1855"/>
    <w:rsid w:val="47D5C605"/>
    <w:rsid w:val="47D5FFE8"/>
    <w:rsid w:val="47F299D2"/>
    <w:rsid w:val="47F44627"/>
    <w:rsid w:val="48006BF0"/>
    <w:rsid w:val="480E9EDA"/>
    <w:rsid w:val="485BB2B0"/>
    <w:rsid w:val="48A237BA"/>
    <w:rsid w:val="48C3BF60"/>
    <w:rsid w:val="48DDC297"/>
    <w:rsid w:val="490E627B"/>
    <w:rsid w:val="491CF323"/>
    <w:rsid w:val="494BA663"/>
    <w:rsid w:val="498C5929"/>
    <w:rsid w:val="49971F42"/>
    <w:rsid w:val="499882A6"/>
    <w:rsid w:val="49A66F3D"/>
    <w:rsid w:val="4A1C5A56"/>
    <w:rsid w:val="4A27B750"/>
    <w:rsid w:val="4A2DE3B3"/>
    <w:rsid w:val="4A45FE9A"/>
    <w:rsid w:val="4A869CF3"/>
    <w:rsid w:val="4B2AE37B"/>
    <w:rsid w:val="4B3462E5"/>
    <w:rsid w:val="4B4BDF1D"/>
    <w:rsid w:val="4B967936"/>
    <w:rsid w:val="4B9E7700"/>
    <w:rsid w:val="4BB9EE6F"/>
    <w:rsid w:val="4BCB3591"/>
    <w:rsid w:val="4BE50341"/>
    <w:rsid w:val="4BF56EC4"/>
    <w:rsid w:val="4C3CC1FD"/>
    <w:rsid w:val="4C47761B"/>
    <w:rsid w:val="4C4B07D5"/>
    <w:rsid w:val="4C57B874"/>
    <w:rsid w:val="4CC29EAB"/>
    <w:rsid w:val="4CE277C0"/>
    <w:rsid w:val="4CFEC0A2"/>
    <w:rsid w:val="4D24291C"/>
    <w:rsid w:val="4D2AF451"/>
    <w:rsid w:val="4D5ACB76"/>
    <w:rsid w:val="4D626F69"/>
    <w:rsid w:val="4D9DC1E4"/>
    <w:rsid w:val="4DCB7F74"/>
    <w:rsid w:val="4DF7263F"/>
    <w:rsid w:val="4E04B89B"/>
    <w:rsid w:val="4E1DB40C"/>
    <w:rsid w:val="4E20B305"/>
    <w:rsid w:val="4E22BD30"/>
    <w:rsid w:val="4E2E7B96"/>
    <w:rsid w:val="4E4375AF"/>
    <w:rsid w:val="4E4EBF06"/>
    <w:rsid w:val="4E6F4674"/>
    <w:rsid w:val="4E7CC27B"/>
    <w:rsid w:val="4E8516A3"/>
    <w:rsid w:val="4E91BF7E"/>
    <w:rsid w:val="4EA73DC3"/>
    <w:rsid w:val="4EA775F5"/>
    <w:rsid w:val="4EB12105"/>
    <w:rsid w:val="4EB592DC"/>
    <w:rsid w:val="4F1DF70B"/>
    <w:rsid w:val="4F6059A2"/>
    <w:rsid w:val="4FDA37EF"/>
    <w:rsid w:val="4FE5882E"/>
    <w:rsid w:val="501438CB"/>
    <w:rsid w:val="502965C9"/>
    <w:rsid w:val="5035A9E1"/>
    <w:rsid w:val="507D1E8D"/>
    <w:rsid w:val="508B07C8"/>
    <w:rsid w:val="5096D09B"/>
    <w:rsid w:val="50BBACD8"/>
    <w:rsid w:val="50CDFFAB"/>
    <w:rsid w:val="5122DB6D"/>
    <w:rsid w:val="5128DAB6"/>
    <w:rsid w:val="515BA3AA"/>
    <w:rsid w:val="517A4476"/>
    <w:rsid w:val="51901519"/>
    <w:rsid w:val="51978C6A"/>
    <w:rsid w:val="51AFA8B5"/>
    <w:rsid w:val="51CB1114"/>
    <w:rsid w:val="51E1310A"/>
    <w:rsid w:val="51E85CE8"/>
    <w:rsid w:val="51EAD0C4"/>
    <w:rsid w:val="51ED9BC8"/>
    <w:rsid w:val="5213D92B"/>
    <w:rsid w:val="5286113F"/>
    <w:rsid w:val="528B844A"/>
    <w:rsid w:val="5294D57A"/>
    <w:rsid w:val="52B4D895"/>
    <w:rsid w:val="52D095DD"/>
    <w:rsid w:val="53110204"/>
    <w:rsid w:val="5372CAAF"/>
    <w:rsid w:val="53934A38"/>
    <w:rsid w:val="5396D1BD"/>
    <w:rsid w:val="53F24A92"/>
    <w:rsid w:val="53F3D2B4"/>
    <w:rsid w:val="5432D470"/>
    <w:rsid w:val="5454F0DB"/>
    <w:rsid w:val="548B8E73"/>
    <w:rsid w:val="54B862E1"/>
    <w:rsid w:val="54E1C1CE"/>
    <w:rsid w:val="54F9AD33"/>
    <w:rsid w:val="5539CF01"/>
    <w:rsid w:val="55428813"/>
    <w:rsid w:val="554F1434"/>
    <w:rsid w:val="5615E32A"/>
    <w:rsid w:val="5667995F"/>
    <w:rsid w:val="56739CEA"/>
    <w:rsid w:val="567D9070"/>
    <w:rsid w:val="56A5AAF3"/>
    <w:rsid w:val="56B29848"/>
    <w:rsid w:val="56B76927"/>
    <w:rsid w:val="56C1692A"/>
    <w:rsid w:val="56D6FC30"/>
    <w:rsid w:val="56EB871A"/>
    <w:rsid w:val="56EFEBA5"/>
    <w:rsid w:val="56FEFD00"/>
    <w:rsid w:val="5718FAD7"/>
    <w:rsid w:val="573B07BF"/>
    <w:rsid w:val="576DD362"/>
    <w:rsid w:val="576E271D"/>
    <w:rsid w:val="57D0235A"/>
    <w:rsid w:val="57DE5F80"/>
    <w:rsid w:val="57EE3500"/>
    <w:rsid w:val="58531A9A"/>
    <w:rsid w:val="586CBEFD"/>
    <w:rsid w:val="589F5B91"/>
    <w:rsid w:val="58A06BBE"/>
    <w:rsid w:val="58A4336A"/>
    <w:rsid w:val="58B04E79"/>
    <w:rsid w:val="58B44011"/>
    <w:rsid w:val="5979FB92"/>
    <w:rsid w:val="5989DA57"/>
    <w:rsid w:val="598BEE39"/>
    <w:rsid w:val="598C1577"/>
    <w:rsid w:val="59CA94DB"/>
    <w:rsid w:val="59F76423"/>
    <w:rsid w:val="5A257173"/>
    <w:rsid w:val="5A5F8FFF"/>
    <w:rsid w:val="5AAC793D"/>
    <w:rsid w:val="5B040D16"/>
    <w:rsid w:val="5B448826"/>
    <w:rsid w:val="5B6889D4"/>
    <w:rsid w:val="5B90D3A6"/>
    <w:rsid w:val="5C084403"/>
    <w:rsid w:val="5C22B9FA"/>
    <w:rsid w:val="5C4ACB7B"/>
    <w:rsid w:val="5C5FEC79"/>
    <w:rsid w:val="5C615B38"/>
    <w:rsid w:val="5C787CD3"/>
    <w:rsid w:val="5C81BDDD"/>
    <w:rsid w:val="5C8D9368"/>
    <w:rsid w:val="5C9F5E9B"/>
    <w:rsid w:val="5CA18BE4"/>
    <w:rsid w:val="5CA46B0D"/>
    <w:rsid w:val="5CB00226"/>
    <w:rsid w:val="5CB2FAFC"/>
    <w:rsid w:val="5CFC59FC"/>
    <w:rsid w:val="5D117C51"/>
    <w:rsid w:val="5D1F4221"/>
    <w:rsid w:val="5D3700D8"/>
    <w:rsid w:val="5D445243"/>
    <w:rsid w:val="5D54D7B9"/>
    <w:rsid w:val="5D8E783B"/>
    <w:rsid w:val="5D974733"/>
    <w:rsid w:val="5D9A283D"/>
    <w:rsid w:val="5DCC9A95"/>
    <w:rsid w:val="5DD20D88"/>
    <w:rsid w:val="5DE0AE1B"/>
    <w:rsid w:val="5E5835CE"/>
    <w:rsid w:val="5E68C8B4"/>
    <w:rsid w:val="5E8FEC07"/>
    <w:rsid w:val="5EC25BD7"/>
    <w:rsid w:val="5EF7F300"/>
    <w:rsid w:val="5F05AC24"/>
    <w:rsid w:val="5F1A177D"/>
    <w:rsid w:val="5F34541F"/>
    <w:rsid w:val="5F69BA62"/>
    <w:rsid w:val="5F7B52B8"/>
    <w:rsid w:val="5FA72EC0"/>
    <w:rsid w:val="5FAA29BA"/>
    <w:rsid w:val="5FBC27AB"/>
    <w:rsid w:val="5FEA07A6"/>
    <w:rsid w:val="6006E414"/>
    <w:rsid w:val="6065B1C5"/>
    <w:rsid w:val="6094B2F7"/>
    <w:rsid w:val="6097C6DA"/>
    <w:rsid w:val="609F1FE9"/>
    <w:rsid w:val="60C10A39"/>
    <w:rsid w:val="60E4D34D"/>
    <w:rsid w:val="6103D402"/>
    <w:rsid w:val="61326B57"/>
    <w:rsid w:val="615501D3"/>
    <w:rsid w:val="617EBB70"/>
    <w:rsid w:val="6181309B"/>
    <w:rsid w:val="61911271"/>
    <w:rsid w:val="6193D940"/>
    <w:rsid w:val="61FB2FDE"/>
    <w:rsid w:val="62525FF7"/>
    <w:rsid w:val="6256C12C"/>
    <w:rsid w:val="626FC4F8"/>
    <w:rsid w:val="629118D1"/>
    <w:rsid w:val="62C1D971"/>
    <w:rsid w:val="62E63E01"/>
    <w:rsid w:val="6318D257"/>
    <w:rsid w:val="632FA1F6"/>
    <w:rsid w:val="633002CC"/>
    <w:rsid w:val="6343A258"/>
    <w:rsid w:val="6348C7E9"/>
    <w:rsid w:val="6367038A"/>
    <w:rsid w:val="6386122F"/>
    <w:rsid w:val="63899068"/>
    <w:rsid w:val="639873AF"/>
    <w:rsid w:val="63F53118"/>
    <w:rsid w:val="63F76950"/>
    <w:rsid w:val="6458DA82"/>
    <w:rsid w:val="64845599"/>
    <w:rsid w:val="64BDC5C0"/>
    <w:rsid w:val="64BE7F94"/>
    <w:rsid w:val="64C6B3D2"/>
    <w:rsid w:val="64C8AB88"/>
    <w:rsid w:val="6537066B"/>
    <w:rsid w:val="657ED842"/>
    <w:rsid w:val="6581127B"/>
    <w:rsid w:val="659766D8"/>
    <w:rsid w:val="65B84999"/>
    <w:rsid w:val="65FF2348"/>
    <w:rsid w:val="660F3632"/>
    <w:rsid w:val="662F023D"/>
    <w:rsid w:val="668FEB55"/>
    <w:rsid w:val="6692ADAD"/>
    <w:rsid w:val="66EB6FFF"/>
    <w:rsid w:val="6739CA90"/>
    <w:rsid w:val="673AF077"/>
    <w:rsid w:val="6757CDC4"/>
    <w:rsid w:val="67A4EA3F"/>
    <w:rsid w:val="67A627E4"/>
    <w:rsid w:val="67E98E37"/>
    <w:rsid w:val="6809E885"/>
    <w:rsid w:val="682795F8"/>
    <w:rsid w:val="68357468"/>
    <w:rsid w:val="6839668E"/>
    <w:rsid w:val="685806E4"/>
    <w:rsid w:val="685F6C04"/>
    <w:rsid w:val="69223D91"/>
    <w:rsid w:val="6929C792"/>
    <w:rsid w:val="6947600A"/>
    <w:rsid w:val="69AEFE53"/>
    <w:rsid w:val="6A004491"/>
    <w:rsid w:val="6A0CF59C"/>
    <w:rsid w:val="6A1860D9"/>
    <w:rsid w:val="6A1A017F"/>
    <w:rsid w:val="6A67FAAD"/>
    <w:rsid w:val="6A83F3ED"/>
    <w:rsid w:val="6B07B7D1"/>
    <w:rsid w:val="6B0B59B0"/>
    <w:rsid w:val="6B5CD5B0"/>
    <w:rsid w:val="6B66EEDF"/>
    <w:rsid w:val="6BA5102D"/>
    <w:rsid w:val="6BDDFA55"/>
    <w:rsid w:val="6BE3578A"/>
    <w:rsid w:val="6C761E7F"/>
    <w:rsid w:val="6C7927DA"/>
    <w:rsid w:val="6C7A2DB3"/>
    <w:rsid w:val="6C7C8702"/>
    <w:rsid w:val="6CA88E9D"/>
    <w:rsid w:val="6CEACEC2"/>
    <w:rsid w:val="6D82D4F6"/>
    <w:rsid w:val="6D949F31"/>
    <w:rsid w:val="6D9BA79D"/>
    <w:rsid w:val="6DA87884"/>
    <w:rsid w:val="6DADA51A"/>
    <w:rsid w:val="6DC40DBB"/>
    <w:rsid w:val="6DF12D6B"/>
    <w:rsid w:val="6E1B6713"/>
    <w:rsid w:val="6E95BAE6"/>
    <w:rsid w:val="6EB52EED"/>
    <w:rsid w:val="6EB6AC1C"/>
    <w:rsid w:val="6F05F57D"/>
    <w:rsid w:val="6F187C96"/>
    <w:rsid w:val="6F22B555"/>
    <w:rsid w:val="6F374309"/>
    <w:rsid w:val="6F579DE7"/>
    <w:rsid w:val="6F7DB472"/>
    <w:rsid w:val="7002CA8C"/>
    <w:rsid w:val="7063463D"/>
    <w:rsid w:val="70686B4A"/>
    <w:rsid w:val="70A8D45B"/>
    <w:rsid w:val="70A981AA"/>
    <w:rsid w:val="70C59D53"/>
    <w:rsid w:val="71224693"/>
    <w:rsid w:val="7124640B"/>
    <w:rsid w:val="713308BE"/>
    <w:rsid w:val="717FA75E"/>
    <w:rsid w:val="71A9C669"/>
    <w:rsid w:val="71B0075C"/>
    <w:rsid w:val="71B332F5"/>
    <w:rsid w:val="71F1054A"/>
    <w:rsid w:val="71FA5F3D"/>
    <w:rsid w:val="72261CE2"/>
    <w:rsid w:val="724BCB87"/>
    <w:rsid w:val="72513D81"/>
    <w:rsid w:val="7257F824"/>
    <w:rsid w:val="72A5FC9D"/>
    <w:rsid w:val="72B5FA3B"/>
    <w:rsid w:val="72BFAC98"/>
    <w:rsid w:val="72E22E03"/>
    <w:rsid w:val="72F9C9B4"/>
    <w:rsid w:val="73409FD4"/>
    <w:rsid w:val="73512BA8"/>
    <w:rsid w:val="73683A33"/>
    <w:rsid w:val="73F95EAE"/>
    <w:rsid w:val="7410D588"/>
    <w:rsid w:val="7424E1A3"/>
    <w:rsid w:val="742F0AEC"/>
    <w:rsid w:val="745ACE36"/>
    <w:rsid w:val="74B5AE39"/>
    <w:rsid w:val="74BBF954"/>
    <w:rsid w:val="74D069BA"/>
    <w:rsid w:val="750BB01B"/>
    <w:rsid w:val="7517BC55"/>
    <w:rsid w:val="756A68E2"/>
    <w:rsid w:val="75761361"/>
    <w:rsid w:val="758CC065"/>
    <w:rsid w:val="7599D252"/>
    <w:rsid w:val="75AC20BC"/>
    <w:rsid w:val="75CC26E0"/>
    <w:rsid w:val="75CCAFC0"/>
    <w:rsid w:val="75D0E75A"/>
    <w:rsid w:val="75FA20D2"/>
    <w:rsid w:val="763BA263"/>
    <w:rsid w:val="76599BF1"/>
    <w:rsid w:val="765FBAF0"/>
    <w:rsid w:val="7690CD72"/>
    <w:rsid w:val="76E43B0D"/>
    <w:rsid w:val="76EF55D8"/>
    <w:rsid w:val="772D2D51"/>
    <w:rsid w:val="7763E417"/>
    <w:rsid w:val="7777D5FB"/>
    <w:rsid w:val="77B3636B"/>
    <w:rsid w:val="77B92AD1"/>
    <w:rsid w:val="77C44C7B"/>
    <w:rsid w:val="77C7B65C"/>
    <w:rsid w:val="77D6B98D"/>
    <w:rsid w:val="782F58E4"/>
    <w:rsid w:val="783CFD34"/>
    <w:rsid w:val="7855122C"/>
    <w:rsid w:val="787FF253"/>
    <w:rsid w:val="791AACB8"/>
    <w:rsid w:val="79697C78"/>
    <w:rsid w:val="79A79EC5"/>
    <w:rsid w:val="79EF16DF"/>
    <w:rsid w:val="79FC1310"/>
    <w:rsid w:val="7A02E7E7"/>
    <w:rsid w:val="7A438500"/>
    <w:rsid w:val="7A65970A"/>
    <w:rsid w:val="7A774123"/>
    <w:rsid w:val="7AA95796"/>
    <w:rsid w:val="7AF554AC"/>
    <w:rsid w:val="7AF64660"/>
    <w:rsid w:val="7AFA12C6"/>
    <w:rsid w:val="7B0C79A9"/>
    <w:rsid w:val="7B0E7D6E"/>
    <w:rsid w:val="7B1E305D"/>
    <w:rsid w:val="7B320BEC"/>
    <w:rsid w:val="7B5A4AB6"/>
    <w:rsid w:val="7B68CD0A"/>
    <w:rsid w:val="7BB2BD10"/>
    <w:rsid w:val="7BBFC440"/>
    <w:rsid w:val="7BDAB8F2"/>
    <w:rsid w:val="7BE50982"/>
    <w:rsid w:val="7BE62FD3"/>
    <w:rsid w:val="7C739FF8"/>
    <w:rsid w:val="7C8F8A6F"/>
    <w:rsid w:val="7CD05EB1"/>
    <w:rsid w:val="7CE101FC"/>
    <w:rsid w:val="7CEAED40"/>
    <w:rsid w:val="7D3899F8"/>
    <w:rsid w:val="7D6C0814"/>
    <w:rsid w:val="7D7A4198"/>
    <w:rsid w:val="7D96A925"/>
    <w:rsid w:val="7DA01D3C"/>
    <w:rsid w:val="7DCD6EE1"/>
    <w:rsid w:val="7DF53F78"/>
    <w:rsid w:val="7E07C6D3"/>
    <w:rsid w:val="7E3E03C5"/>
    <w:rsid w:val="7E764564"/>
    <w:rsid w:val="7E7AF884"/>
    <w:rsid w:val="7EA22A94"/>
    <w:rsid w:val="7EBB6CF9"/>
    <w:rsid w:val="7EBB835C"/>
    <w:rsid w:val="7ECA84AB"/>
    <w:rsid w:val="7EDB552B"/>
    <w:rsid w:val="7F556B2F"/>
    <w:rsid w:val="7F908F29"/>
    <w:rsid w:val="7F974327"/>
    <w:rsid w:val="7F99E05E"/>
    <w:rsid w:val="7FA17456"/>
    <w:rsid w:val="7FB71D03"/>
    <w:rsid w:val="7FECA00C"/>
    <w:rsid w:val="7FEDAC1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D50A7E"/>
  <w15:chartTrackingRefBased/>
  <w15:docId w15:val="{E05D913F-A9E6-4E31-A707-789802527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ajorBidi"/>
        <w:b/>
        <w:sz w:val="22"/>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3E5"/>
    <w:pPr>
      <w:overflowPunct w:val="0"/>
      <w:autoSpaceDE w:val="0"/>
      <w:autoSpaceDN w:val="0"/>
      <w:adjustRightInd w:val="0"/>
      <w:spacing w:after="180" w:line="240" w:lineRule="auto"/>
    </w:pPr>
    <w:rPr>
      <w:rFonts w:eastAsia="SimSun" w:cs="Times New Roman"/>
      <w:b w:val="0"/>
      <w:sz w:val="20"/>
      <w:szCs w:val="20"/>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973C85"/>
    <w:pPr>
      <w:keepNext/>
      <w:keepLines/>
      <w:pBdr>
        <w:top w:val="single" w:sz="12" w:space="3" w:color="auto"/>
      </w:pBdr>
      <w:spacing w:before="240" w:after="180" w:line="276" w:lineRule="auto"/>
      <w:ind w:left="432" w:hanging="432"/>
      <w:jc w:val="both"/>
      <w:outlineLvl w:val="0"/>
    </w:pPr>
    <w:rPr>
      <w:rFonts w:ascii="Times New Roman" w:hAnsi="Times New Roman"/>
      <w:b w:val="0"/>
      <w:noProof w:val="0"/>
      <w:sz w:val="32"/>
      <w:szCs w:val="32"/>
      <w:lang w:val="en-GB"/>
    </w:rPr>
  </w:style>
  <w:style w:type="paragraph" w:styleId="Heading2">
    <w:name w:val="heading 2"/>
    <w:aliases w:val="H2,h2,DO NOT USE_h2,h21,Heading 2 3GPP"/>
    <w:basedOn w:val="Normal"/>
    <w:next w:val="Normal"/>
    <w:link w:val="Heading2Char"/>
    <w:uiPriority w:val="9"/>
    <w:unhideWhenUsed/>
    <w:qFormat/>
    <w:rsid w:val="00E2600E"/>
    <w:pPr>
      <w:keepNext/>
      <w:keepLines/>
      <w:numPr>
        <w:ilvl w:val="1"/>
        <w:numId w:val="7"/>
      </w:numPr>
      <w:spacing w:before="40" w:after="0"/>
      <w:outlineLvl w:val="1"/>
    </w:pPr>
    <w:rPr>
      <w:rFonts w:asciiTheme="majorHAnsi" w:eastAsiaTheme="majorEastAsia" w:hAnsiTheme="majorHAnsi"/>
      <w:color w:val="2F5496" w:themeColor="accent1" w:themeShade="BF"/>
      <w:sz w:val="26"/>
      <w:szCs w:val="26"/>
    </w:rPr>
  </w:style>
  <w:style w:type="paragraph" w:styleId="Heading3">
    <w:name w:val="heading 3"/>
    <w:basedOn w:val="Normal"/>
    <w:next w:val="Normal"/>
    <w:link w:val="Heading3Char"/>
    <w:uiPriority w:val="9"/>
    <w:unhideWhenUsed/>
    <w:qFormat/>
    <w:rsid w:val="00E2600E"/>
    <w:pPr>
      <w:keepNext/>
      <w:keepLines/>
      <w:numPr>
        <w:ilvl w:val="2"/>
        <w:numId w:val="7"/>
      </w:numPr>
      <w:spacing w:before="40" w:after="0"/>
      <w:outlineLvl w:val="2"/>
    </w:pPr>
    <w:rPr>
      <w:rFonts w:asciiTheme="majorHAnsi" w:eastAsiaTheme="majorEastAsia" w:hAnsiTheme="majorHAnsi"/>
      <w:color w:val="1F3763" w:themeColor="accent1" w:themeShade="7F"/>
      <w:sz w:val="24"/>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973C85"/>
    <w:pPr>
      <w:keepNext/>
      <w:keepLines/>
      <w:overflowPunct/>
      <w:autoSpaceDE/>
      <w:autoSpaceDN/>
      <w:adjustRightInd/>
      <w:spacing w:before="40" w:after="0" w:line="259" w:lineRule="auto"/>
      <w:ind w:left="864" w:hanging="864"/>
      <w:outlineLvl w:val="3"/>
    </w:pPr>
    <w:rPr>
      <w:rFonts w:asciiTheme="majorHAnsi" w:eastAsiaTheme="majorEastAsia" w:hAnsiTheme="majorHAnsi" w:cstheme="majorBidi"/>
      <w:i/>
      <w:iCs/>
      <w:color w:val="2F5496" w:themeColor="accent1" w:themeShade="BF"/>
      <w:sz w:val="22"/>
      <w:szCs w:val="22"/>
    </w:rPr>
  </w:style>
  <w:style w:type="paragraph" w:styleId="Heading5">
    <w:name w:val="heading 5"/>
    <w:basedOn w:val="Normal"/>
    <w:next w:val="Normal"/>
    <w:link w:val="Heading5Char"/>
    <w:uiPriority w:val="9"/>
    <w:unhideWhenUsed/>
    <w:qFormat/>
    <w:rsid w:val="00973C85"/>
    <w:pPr>
      <w:keepNext/>
      <w:keepLines/>
      <w:overflowPunct/>
      <w:autoSpaceDE/>
      <w:autoSpaceDN/>
      <w:adjustRightInd/>
      <w:spacing w:before="40" w:after="0" w:line="259" w:lineRule="auto"/>
      <w:ind w:left="1008" w:hanging="1008"/>
      <w:outlineLvl w:val="4"/>
    </w:pPr>
    <w:rPr>
      <w:rFonts w:asciiTheme="majorHAnsi" w:eastAsiaTheme="majorEastAsia" w:hAnsiTheme="majorHAnsi" w:cstheme="majorBidi"/>
      <w:color w:val="2F5496" w:themeColor="accent1" w:themeShade="BF"/>
      <w:sz w:val="22"/>
      <w:szCs w:val="22"/>
    </w:rPr>
  </w:style>
  <w:style w:type="paragraph" w:styleId="Heading6">
    <w:name w:val="heading 6"/>
    <w:basedOn w:val="Normal"/>
    <w:next w:val="Normal"/>
    <w:link w:val="Heading6Char"/>
    <w:uiPriority w:val="9"/>
    <w:unhideWhenUsed/>
    <w:qFormat/>
    <w:rsid w:val="00973C85"/>
    <w:pPr>
      <w:keepNext/>
      <w:keepLines/>
      <w:overflowPunct/>
      <w:autoSpaceDE/>
      <w:autoSpaceDN/>
      <w:adjustRightInd/>
      <w:spacing w:before="40" w:after="0" w:line="259" w:lineRule="auto"/>
      <w:ind w:left="1152" w:hanging="1152"/>
      <w:outlineLvl w:val="5"/>
    </w:pPr>
    <w:rPr>
      <w:rFonts w:asciiTheme="majorHAnsi" w:eastAsiaTheme="majorEastAsia" w:hAnsiTheme="majorHAnsi" w:cstheme="majorBidi"/>
      <w:color w:val="1F3763" w:themeColor="accent1" w:themeShade="7F"/>
      <w:sz w:val="22"/>
      <w:szCs w:val="22"/>
    </w:rPr>
  </w:style>
  <w:style w:type="paragraph" w:styleId="Heading7">
    <w:name w:val="heading 7"/>
    <w:basedOn w:val="Normal"/>
    <w:next w:val="Normal"/>
    <w:link w:val="Heading7Char"/>
    <w:uiPriority w:val="9"/>
    <w:semiHidden/>
    <w:unhideWhenUsed/>
    <w:qFormat/>
    <w:rsid w:val="00973C85"/>
    <w:pPr>
      <w:keepNext/>
      <w:keepLines/>
      <w:overflowPunct/>
      <w:autoSpaceDE/>
      <w:autoSpaceDN/>
      <w:adjustRightInd/>
      <w:spacing w:before="40" w:after="0" w:line="259" w:lineRule="auto"/>
      <w:ind w:left="1296" w:hanging="1296"/>
      <w:outlineLvl w:val="6"/>
    </w:pPr>
    <w:rPr>
      <w:rFonts w:asciiTheme="majorHAnsi" w:eastAsiaTheme="majorEastAsia" w:hAnsiTheme="majorHAnsi" w:cstheme="majorBidi"/>
      <w:i/>
      <w:iCs/>
      <w:color w:val="1F3763" w:themeColor="accent1" w:themeShade="7F"/>
      <w:sz w:val="22"/>
      <w:szCs w:val="22"/>
    </w:rPr>
  </w:style>
  <w:style w:type="paragraph" w:styleId="Heading8">
    <w:name w:val="heading 8"/>
    <w:basedOn w:val="Normal"/>
    <w:next w:val="Normal"/>
    <w:link w:val="Heading8Char"/>
    <w:uiPriority w:val="9"/>
    <w:semiHidden/>
    <w:unhideWhenUsed/>
    <w:qFormat/>
    <w:rsid w:val="00973C85"/>
    <w:pPr>
      <w:keepNext/>
      <w:keepLines/>
      <w:overflowPunct/>
      <w:autoSpaceDE/>
      <w:autoSpaceDN/>
      <w:adjustRightInd/>
      <w:spacing w:before="40" w:after="0" w:line="259"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73C85"/>
    <w:pPr>
      <w:keepNext/>
      <w:keepLines/>
      <w:overflowPunct/>
      <w:autoSpaceDE/>
      <w:autoSpaceDN/>
      <w:adjustRightInd/>
      <w:spacing w:before="40" w:after="0" w:line="259"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3A5FA5"/>
    <w:rPr>
      <w:rFonts w:eastAsia="SimSun" w:cs="Times New Roman"/>
      <w:sz w:val="32"/>
      <w:szCs w:val="32"/>
      <w:lang w:val="en-GB"/>
    </w:rPr>
  </w:style>
  <w:style w:type="character" w:customStyle="1" w:styleId="Heading2Char">
    <w:name w:val="Heading 2 Char"/>
    <w:aliases w:val="H2 Char,h2 Char,DO NOT USE_h2 Char,h21 Char,Heading 2 3GPP Char"/>
    <w:basedOn w:val="DefaultParagraphFont"/>
    <w:link w:val="Heading2"/>
    <w:uiPriority w:val="9"/>
    <w:rsid w:val="00F9690F"/>
    <w:rPr>
      <w:rFonts w:asciiTheme="majorHAnsi" w:eastAsiaTheme="majorEastAsia" w:hAnsiTheme="majorHAnsi" w:cs="Times New Roman"/>
      <w:b w:val="0"/>
      <w:color w:val="2F5496" w:themeColor="accent1" w:themeShade="BF"/>
      <w:sz w:val="26"/>
      <w:szCs w:val="26"/>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973C85"/>
    <w:pPr>
      <w:widowControl w:val="0"/>
      <w:overflowPunct w:val="0"/>
      <w:autoSpaceDE w:val="0"/>
      <w:autoSpaceDN w:val="0"/>
      <w:adjustRightInd w:val="0"/>
      <w:spacing w:after="0" w:line="240" w:lineRule="auto"/>
    </w:pPr>
    <w:rPr>
      <w:rFonts w:ascii="Arial" w:eastAsia="SimSun" w:hAnsi="Arial" w:cs="Times New Roman"/>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9690F"/>
    <w:rPr>
      <w:rFonts w:ascii="Arial" w:eastAsia="SimSun" w:hAnsi="Arial" w:cs="Times New Roman"/>
      <w:noProof/>
      <w:sz w:val="18"/>
      <w:szCs w:val="20"/>
    </w:rPr>
  </w:style>
  <w:style w:type="paragraph" w:customStyle="1" w:styleId="CRCoverPage">
    <w:name w:val="CR Cover Page"/>
    <w:rsid w:val="00973C85"/>
    <w:pPr>
      <w:spacing w:after="120" w:line="240" w:lineRule="auto"/>
    </w:pPr>
    <w:rPr>
      <w:rFonts w:ascii="Arial" w:eastAsia="MS Mincho" w:hAnsi="Arial" w:cs="Times New Roman"/>
      <w:b w:val="0"/>
      <w:sz w:val="20"/>
      <w:szCs w:val="20"/>
      <w:lang w:val="en-GB"/>
    </w:rPr>
  </w:style>
  <w:style w:type="paragraph" w:styleId="ListParagraph">
    <w:name w:val="List Paragraph"/>
    <w:aliases w:val="- Bullets,목록 단락,リスト段落,?? ??,?????,????,列出段落,Lista1,列出段落1,中等深浅网格 1 - 着色 21,列表段落"/>
    <w:basedOn w:val="Normal"/>
    <w:link w:val="ListParagraphChar"/>
    <w:uiPriority w:val="34"/>
    <w:qFormat/>
    <w:rsid w:val="00F9690F"/>
    <w:pPr>
      <w:ind w:left="720"/>
      <w:contextualSpacing/>
    </w:pPr>
  </w:style>
  <w:style w:type="paragraph" w:customStyle="1" w:styleId="TH">
    <w:name w:val="TH"/>
    <w:basedOn w:val="Normal"/>
    <w:link w:val="THChar"/>
    <w:rsid w:val="00F9690F"/>
    <w:pPr>
      <w:keepNext/>
      <w:keepLines/>
      <w:overflowPunct/>
      <w:autoSpaceDE/>
      <w:autoSpaceDN/>
      <w:adjustRightInd/>
      <w:spacing w:before="60"/>
      <w:jc w:val="center"/>
    </w:pPr>
    <w:rPr>
      <w:rFonts w:ascii="Arial" w:eastAsia="Times New Roman" w:hAnsi="Arial"/>
      <w:b/>
      <w:lang w:val="en-GB"/>
    </w:rPr>
  </w:style>
  <w:style w:type="character" w:customStyle="1" w:styleId="THChar">
    <w:name w:val="TH Char"/>
    <w:link w:val="TH"/>
    <w:qFormat/>
    <w:rsid w:val="00F9690F"/>
    <w:rPr>
      <w:rFonts w:ascii="Arial" w:eastAsia="Times New Roman" w:hAnsi="Arial" w:cs="Times New Roman"/>
      <w:b w:val="0"/>
      <w:sz w:val="20"/>
      <w:szCs w:val="20"/>
      <w:lang w:val="en-GB"/>
    </w:rPr>
  </w:style>
  <w:style w:type="paragraph" w:styleId="Caption">
    <w:name w:val="caption"/>
    <w:aliases w:val="cap,3GPP Caption Table,cap Char Char Char Char Char Char Char,Caption Char1,Caption Char Char,Caption Char1 Char,Caption Char2,Caption Char Char Char,Caption Char Char1,fig and tbl,fighead2,Table Caption,fighead21,fighead22,fighead23,fighead211"/>
    <w:basedOn w:val="Normal"/>
    <w:next w:val="Normal"/>
    <w:link w:val="CaptionChar"/>
    <w:qFormat/>
    <w:rsid w:val="00F9690F"/>
    <w:pPr>
      <w:spacing w:before="120" w:after="120"/>
      <w:textAlignment w:val="baseline"/>
    </w:pPr>
    <w:rPr>
      <w:b/>
      <w:bCs/>
      <w:lang w:val="en-GB"/>
    </w:rPr>
  </w:style>
  <w:style w:type="character" w:customStyle="1" w:styleId="CaptionChar">
    <w:name w:val="Caption Char"/>
    <w:aliases w:val="cap Char,3GPP Caption Table Char,cap Char Char Char Char Char Char Char Char,Caption Char1 Char1,Caption Char Char Char1,Caption Char1 Char Char,Caption Char2 Char,Caption Char Char Char Char,Caption Char Char1 Char,fig and tbl Char"/>
    <w:link w:val="Caption"/>
    <w:rsid w:val="00F9690F"/>
    <w:rPr>
      <w:rFonts w:ascii="Times New Roman" w:eastAsia="SimSun" w:hAnsi="Times New Roman" w:cs="Times New Roman"/>
      <w:b w:val="0"/>
      <w:bCs/>
      <w:sz w:val="20"/>
      <w:szCs w:val="20"/>
      <w:lang w:val="en-GB"/>
    </w:rPr>
  </w:style>
  <w:style w:type="paragraph" w:customStyle="1" w:styleId="TF">
    <w:name w:val="TF"/>
    <w:basedOn w:val="TH"/>
    <w:link w:val="TFChar"/>
    <w:rsid w:val="00F9690F"/>
    <w:pPr>
      <w:keepNext w:val="0"/>
      <w:spacing w:before="0" w:after="240"/>
    </w:pPr>
    <w:rPr>
      <w:rFonts w:eastAsia="Malgun Gothic"/>
      <w:lang w:val="x-none"/>
    </w:rPr>
  </w:style>
  <w:style w:type="character" w:customStyle="1" w:styleId="TFChar">
    <w:name w:val="TF Char"/>
    <w:link w:val="TF"/>
    <w:rsid w:val="00F9690F"/>
    <w:rPr>
      <w:rFonts w:ascii="Arial" w:eastAsia="Malgun Gothic" w:hAnsi="Arial" w:cs="Times New Roman"/>
      <w:b w:val="0"/>
      <w:sz w:val="20"/>
      <w:szCs w:val="20"/>
      <w:lang w:val="x-none"/>
    </w:rPr>
  </w:style>
  <w:style w:type="character" w:customStyle="1" w:styleId="Heading3Char">
    <w:name w:val="Heading 3 Char"/>
    <w:basedOn w:val="DefaultParagraphFont"/>
    <w:link w:val="Heading3"/>
    <w:uiPriority w:val="9"/>
    <w:rsid w:val="00731BA2"/>
    <w:rPr>
      <w:rFonts w:asciiTheme="majorHAnsi" w:eastAsiaTheme="majorEastAsia" w:hAnsiTheme="majorHAnsi" w:cs="Times New Roman"/>
      <w:b w:val="0"/>
      <w:color w:val="1F3763" w:themeColor="accent1" w:themeShade="7F"/>
      <w:sz w:val="24"/>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31BA2"/>
    <w:rPr>
      <w:rFonts w:asciiTheme="majorHAnsi" w:eastAsiaTheme="majorEastAsia" w:hAnsiTheme="majorHAnsi"/>
      <w:b w:val="0"/>
      <w:i/>
      <w:iCs/>
      <w:color w:val="2F5496" w:themeColor="accent1" w:themeShade="BF"/>
      <w:szCs w:val="22"/>
    </w:rPr>
  </w:style>
  <w:style w:type="character" w:customStyle="1" w:styleId="Heading5Char">
    <w:name w:val="Heading 5 Char"/>
    <w:basedOn w:val="DefaultParagraphFont"/>
    <w:link w:val="Heading5"/>
    <w:uiPriority w:val="9"/>
    <w:rsid w:val="00731BA2"/>
    <w:rPr>
      <w:rFonts w:asciiTheme="majorHAnsi" w:eastAsiaTheme="majorEastAsia" w:hAnsiTheme="majorHAnsi"/>
      <w:b w:val="0"/>
      <w:color w:val="2F5496" w:themeColor="accent1" w:themeShade="BF"/>
      <w:szCs w:val="22"/>
    </w:rPr>
  </w:style>
  <w:style w:type="character" w:customStyle="1" w:styleId="Heading6Char">
    <w:name w:val="Heading 6 Char"/>
    <w:basedOn w:val="DefaultParagraphFont"/>
    <w:link w:val="Heading6"/>
    <w:uiPriority w:val="9"/>
    <w:rsid w:val="00731BA2"/>
    <w:rPr>
      <w:rFonts w:asciiTheme="majorHAnsi" w:eastAsiaTheme="majorEastAsia" w:hAnsiTheme="majorHAnsi"/>
      <w:b w:val="0"/>
      <w:color w:val="1F3763" w:themeColor="accent1" w:themeShade="7F"/>
      <w:szCs w:val="22"/>
    </w:rPr>
  </w:style>
  <w:style w:type="character" w:customStyle="1" w:styleId="Heading7Char">
    <w:name w:val="Heading 7 Char"/>
    <w:basedOn w:val="DefaultParagraphFont"/>
    <w:link w:val="Heading7"/>
    <w:uiPriority w:val="9"/>
    <w:semiHidden/>
    <w:rsid w:val="00731BA2"/>
    <w:rPr>
      <w:rFonts w:asciiTheme="majorHAnsi" w:eastAsiaTheme="majorEastAsia" w:hAnsiTheme="majorHAnsi"/>
      <w:b w:val="0"/>
      <w:i/>
      <w:iCs/>
      <w:color w:val="1F3763" w:themeColor="accent1" w:themeShade="7F"/>
      <w:szCs w:val="22"/>
    </w:rPr>
  </w:style>
  <w:style w:type="character" w:customStyle="1" w:styleId="Heading8Char">
    <w:name w:val="Heading 8 Char"/>
    <w:basedOn w:val="DefaultParagraphFont"/>
    <w:link w:val="Heading8"/>
    <w:uiPriority w:val="9"/>
    <w:semiHidden/>
    <w:rsid w:val="00731BA2"/>
    <w:rPr>
      <w:rFonts w:asciiTheme="majorHAnsi" w:eastAsiaTheme="majorEastAsia" w:hAnsiTheme="majorHAnsi"/>
      <w:b w:val="0"/>
      <w:color w:val="272727" w:themeColor="text1" w:themeTint="D8"/>
      <w:sz w:val="21"/>
      <w:szCs w:val="21"/>
    </w:rPr>
  </w:style>
  <w:style w:type="character" w:customStyle="1" w:styleId="Heading9Char">
    <w:name w:val="Heading 9 Char"/>
    <w:basedOn w:val="DefaultParagraphFont"/>
    <w:link w:val="Heading9"/>
    <w:uiPriority w:val="9"/>
    <w:semiHidden/>
    <w:rsid w:val="00731BA2"/>
    <w:rPr>
      <w:rFonts w:asciiTheme="majorHAnsi" w:eastAsiaTheme="majorEastAsia" w:hAnsiTheme="majorHAnsi"/>
      <w:b w:val="0"/>
      <w:i/>
      <w:iCs/>
      <w:color w:val="272727" w:themeColor="text1" w:themeTint="D8"/>
      <w:sz w:val="21"/>
      <w:szCs w:val="21"/>
    </w:rPr>
  </w:style>
  <w:style w:type="paragraph" w:customStyle="1" w:styleId="H2-list">
    <w:name w:val="H2-list"/>
    <w:basedOn w:val="Heading2"/>
    <w:next w:val="Normal"/>
    <w:qFormat/>
    <w:rsid w:val="00E2600E"/>
    <w:pPr>
      <w:jc w:val="both"/>
    </w:pPr>
    <w:rPr>
      <w:rFonts w:ascii="Times New Roman" w:hAnsi="Times New Roman"/>
      <w:color w:val="auto"/>
      <w:sz w:val="28"/>
    </w:rPr>
  </w:style>
  <w:style w:type="paragraph" w:customStyle="1" w:styleId="H3-List">
    <w:name w:val="H3-List"/>
    <w:basedOn w:val="Heading3"/>
    <w:next w:val="Normal"/>
    <w:qFormat/>
    <w:rsid w:val="00E2600E"/>
    <w:rPr>
      <w:rFonts w:ascii="Times New Roman" w:hAnsi="Times New Roman"/>
      <w:color w:val="auto"/>
    </w:rPr>
  </w:style>
  <w:style w:type="paragraph" w:customStyle="1" w:styleId="TAL">
    <w:name w:val="TAL"/>
    <w:basedOn w:val="Normal"/>
    <w:link w:val="TALCar"/>
    <w:qFormat/>
    <w:rsid w:val="00731BA2"/>
    <w:pPr>
      <w:keepNext/>
      <w:keepLines/>
      <w:spacing w:after="0"/>
      <w:textAlignment w:val="baseline"/>
    </w:pPr>
    <w:rPr>
      <w:rFonts w:ascii="Arial" w:eastAsia="Times New Roman" w:hAnsi="Arial"/>
      <w:sz w:val="18"/>
      <w:lang w:val="en-GB" w:eastAsia="en-GB"/>
    </w:rPr>
  </w:style>
  <w:style w:type="paragraph" w:customStyle="1" w:styleId="TAH">
    <w:name w:val="TAH"/>
    <w:basedOn w:val="Normal"/>
    <w:link w:val="TAHCar"/>
    <w:qFormat/>
    <w:rsid w:val="00731BA2"/>
    <w:pPr>
      <w:keepNext/>
      <w:keepLines/>
      <w:spacing w:after="0"/>
      <w:jc w:val="center"/>
      <w:textAlignment w:val="baseline"/>
    </w:pPr>
    <w:rPr>
      <w:rFonts w:ascii="Arial" w:eastAsia="Times New Roman" w:hAnsi="Arial"/>
      <w:b/>
      <w:sz w:val="18"/>
      <w:lang w:val="en-GB" w:eastAsia="en-GB"/>
    </w:rPr>
  </w:style>
  <w:style w:type="character" w:customStyle="1" w:styleId="TALCar">
    <w:name w:val="TAL Car"/>
    <w:link w:val="TAL"/>
    <w:qFormat/>
    <w:rsid w:val="00731BA2"/>
    <w:rPr>
      <w:rFonts w:ascii="Arial" w:eastAsia="Times New Roman" w:hAnsi="Arial" w:cs="Times New Roman"/>
      <w:sz w:val="18"/>
      <w:szCs w:val="20"/>
      <w:lang w:val="en-GB" w:eastAsia="en-GB"/>
    </w:rPr>
  </w:style>
  <w:style w:type="paragraph" w:customStyle="1" w:styleId="paragraph">
    <w:name w:val="paragraph"/>
    <w:basedOn w:val="Normal"/>
    <w:rsid w:val="004D5304"/>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4D5304"/>
  </w:style>
  <w:style w:type="character" w:customStyle="1" w:styleId="eop">
    <w:name w:val="eop"/>
    <w:basedOn w:val="DefaultParagraphFont"/>
    <w:rsid w:val="004D5304"/>
  </w:style>
  <w:style w:type="paragraph" w:styleId="BalloonText">
    <w:name w:val="Balloon Text"/>
    <w:basedOn w:val="Normal"/>
    <w:link w:val="BalloonTextChar"/>
    <w:uiPriority w:val="99"/>
    <w:semiHidden/>
    <w:unhideWhenUsed/>
    <w:rsid w:val="00B40EF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0EF9"/>
    <w:rPr>
      <w:rFonts w:ascii="Segoe UI" w:eastAsia="SimSun" w:hAnsi="Segoe UI" w:cs="Segoe UI"/>
      <w:sz w:val="18"/>
      <w:szCs w:val="18"/>
    </w:rPr>
  </w:style>
  <w:style w:type="paragraph" w:customStyle="1" w:styleId="NO">
    <w:name w:val="NO"/>
    <w:basedOn w:val="Normal"/>
    <w:link w:val="NOZchn"/>
    <w:qFormat/>
    <w:rsid w:val="00C734EB"/>
    <w:pPr>
      <w:keepLines/>
      <w:overflowPunct/>
      <w:autoSpaceDE/>
      <w:autoSpaceDN/>
      <w:adjustRightInd/>
      <w:ind w:left="1135" w:hanging="851"/>
    </w:pPr>
    <w:rPr>
      <w:rFonts w:eastAsia="Times New Roman"/>
      <w:lang w:val="en-GB"/>
    </w:rPr>
  </w:style>
  <w:style w:type="character" w:customStyle="1" w:styleId="NOZchn">
    <w:name w:val="NO Zchn"/>
    <w:link w:val="NO"/>
    <w:rsid w:val="00C734EB"/>
    <w:rPr>
      <w:rFonts w:ascii="Times New Roman" w:eastAsia="Times New Roman" w:hAnsi="Times New Roman" w:cs="Times New Roman"/>
      <w:sz w:val="20"/>
      <w:szCs w:val="20"/>
      <w:lang w:val="en-GB"/>
    </w:rPr>
  </w:style>
  <w:style w:type="paragraph" w:customStyle="1" w:styleId="B1">
    <w:name w:val="B1"/>
    <w:basedOn w:val="Normal"/>
    <w:link w:val="B1Char"/>
    <w:qFormat/>
    <w:rsid w:val="00415176"/>
    <w:pPr>
      <w:overflowPunct/>
      <w:autoSpaceDE/>
      <w:autoSpaceDN/>
      <w:adjustRightInd/>
      <w:ind w:left="568" w:hanging="284"/>
    </w:pPr>
    <w:rPr>
      <w:rFonts w:eastAsia="Times New Roman"/>
      <w:lang w:val="x-none"/>
    </w:rPr>
  </w:style>
  <w:style w:type="character" w:customStyle="1" w:styleId="B1Char">
    <w:name w:val="B1 Char"/>
    <w:link w:val="B1"/>
    <w:rsid w:val="00415176"/>
    <w:rPr>
      <w:rFonts w:ascii="Times New Roman" w:eastAsia="Times New Roman" w:hAnsi="Times New Roman" w:cs="Times New Roman"/>
      <w:sz w:val="20"/>
      <w:szCs w:val="20"/>
      <w:lang w:val="x-none"/>
    </w:rPr>
  </w:style>
  <w:style w:type="paragraph" w:styleId="NormalWeb">
    <w:name w:val="Normal (Web)"/>
    <w:basedOn w:val="Normal"/>
    <w:uiPriority w:val="99"/>
    <w:semiHidden/>
    <w:unhideWhenUsed/>
    <w:rsid w:val="008C62CE"/>
    <w:pPr>
      <w:overflowPunct/>
      <w:autoSpaceDE/>
      <w:autoSpaceDN/>
      <w:adjustRightInd/>
      <w:spacing w:before="100" w:beforeAutospacing="1" w:after="100" w:afterAutospacing="1"/>
    </w:pPr>
    <w:rPr>
      <w:rFonts w:eastAsia="Times New Roman"/>
      <w:sz w:val="24"/>
      <w:szCs w:val="24"/>
    </w:rPr>
  </w:style>
  <w:style w:type="character" w:styleId="CommentReference">
    <w:name w:val="annotation reference"/>
    <w:basedOn w:val="DefaultParagraphFont"/>
    <w:uiPriority w:val="99"/>
    <w:semiHidden/>
    <w:unhideWhenUsed/>
    <w:rsid w:val="00A034F7"/>
    <w:rPr>
      <w:sz w:val="16"/>
      <w:szCs w:val="16"/>
    </w:rPr>
  </w:style>
  <w:style w:type="paragraph" w:styleId="CommentText">
    <w:name w:val="annotation text"/>
    <w:basedOn w:val="Normal"/>
    <w:link w:val="CommentTextChar"/>
    <w:uiPriority w:val="99"/>
    <w:unhideWhenUsed/>
    <w:rsid w:val="00A034F7"/>
  </w:style>
  <w:style w:type="character" w:customStyle="1" w:styleId="CommentTextChar">
    <w:name w:val="Comment Text Char"/>
    <w:basedOn w:val="DefaultParagraphFont"/>
    <w:link w:val="CommentText"/>
    <w:uiPriority w:val="99"/>
    <w:rsid w:val="00A034F7"/>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034F7"/>
    <w:rPr>
      <w:b/>
      <w:bCs/>
    </w:rPr>
  </w:style>
  <w:style w:type="character" w:customStyle="1" w:styleId="CommentSubjectChar">
    <w:name w:val="Comment Subject Char"/>
    <w:basedOn w:val="CommentTextChar"/>
    <w:link w:val="CommentSubject"/>
    <w:uiPriority w:val="99"/>
    <w:semiHidden/>
    <w:rsid w:val="00A034F7"/>
    <w:rPr>
      <w:rFonts w:ascii="Times New Roman" w:eastAsia="SimSun" w:hAnsi="Times New Roman" w:cs="Times New Roman"/>
      <w:b w:val="0"/>
      <w:bCs/>
      <w:sz w:val="20"/>
      <w:szCs w:val="20"/>
    </w:rPr>
  </w:style>
  <w:style w:type="paragraph" w:customStyle="1" w:styleId="Proposal">
    <w:name w:val="Proposal"/>
    <w:basedOn w:val="Normal"/>
    <w:link w:val="ProposalChar"/>
    <w:qFormat/>
    <w:rsid w:val="00500169"/>
    <w:pPr>
      <w:jc w:val="both"/>
    </w:pPr>
    <w:rPr>
      <w:lang w:val="en-GB" w:eastAsia="x-none"/>
    </w:rPr>
  </w:style>
  <w:style w:type="character" w:customStyle="1" w:styleId="ProposalChar">
    <w:name w:val="Proposal Char"/>
    <w:link w:val="Proposal"/>
    <w:rsid w:val="00500169"/>
    <w:rPr>
      <w:rFonts w:ascii="Times New Roman" w:eastAsia="SimSun" w:hAnsi="Times New Roman" w:cs="Times New Roman"/>
      <w:sz w:val="20"/>
      <w:szCs w:val="20"/>
      <w:lang w:val="en-GB" w:eastAsia="x-none"/>
    </w:rPr>
  </w:style>
  <w:style w:type="paragraph" w:styleId="Revision">
    <w:name w:val="Revision"/>
    <w:hidden/>
    <w:uiPriority w:val="99"/>
    <w:semiHidden/>
    <w:rsid w:val="00973C85"/>
    <w:pPr>
      <w:spacing w:after="0" w:line="240" w:lineRule="auto"/>
    </w:pPr>
    <w:rPr>
      <w:rFonts w:eastAsia="SimSun" w:cs="Times New Roman"/>
      <w:b w:val="0"/>
      <w:sz w:val="20"/>
      <w:szCs w:val="20"/>
    </w:rPr>
  </w:style>
  <w:style w:type="character" w:styleId="UnresolvedMention">
    <w:name w:val="Unresolved Mention"/>
    <w:basedOn w:val="DefaultParagraphFont"/>
    <w:uiPriority w:val="99"/>
    <w:unhideWhenUsed/>
    <w:rsid w:val="005F49D9"/>
    <w:rPr>
      <w:color w:val="605E5C"/>
      <w:shd w:val="clear" w:color="auto" w:fill="E1DFDD"/>
    </w:rPr>
  </w:style>
  <w:style w:type="character" w:styleId="Mention">
    <w:name w:val="Mention"/>
    <w:basedOn w:val="DefaultParagraphFont"/>
    <w:uiPriority w:val="99"/>
    <w:unhideWhenUsed/>
    <w:rsid w:val="005F49D9"/>
    <w:rPr>
      <w:color w:val="2B579A"/>
      <w:shd w:val="clear" w:color="auto" w:fill="E1DFDD"/>
    </w:rPr>
  </w:style>
  <w:style w:type="paragraph" w:customStyle="1" w:styleId="Doc-text2">
    <w:name w:val="Doc-text2"/>
    <w:basedOn w:val="Normal"/>
    <w:link w:val="Doc-text2Char"/>
    <w:qFormat/>
    <w:rsid w:val="00222750"/>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222750"/>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qFormat/>
    <w:rsid w:val="00222750"/>
    <w:pPr>
      <w:numPr>
        <w:numId w:val="6"/>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rsid w:val="00222750"/>
    <w:rPr>
      <w:rFonts w:ascii="Arial" w:eastAsia="MS Mincho" w:hAnsi="Arial" w:cs="Times New Roman"/>
      <w:b w:val="0"/>
      <w:sz w:val="20"/>
      <w:szCs w:val="24"/>
      <w:lang w:val="en-GB" w:eastAsia="en-GB"/>
    </w:rPr>
  </w:style>
  <w:style w:type="character" w:customStyle="1" w:styleId="TAHCar">
    <w:name w:val="TAH Car"/>
    <w:link w:val="TAH"/>
    <w:qFormat/>
    <w:rsid w:val="00E43288"/>
    <w:rPr>
      <w:rFonts w:ascii="Arial" w:eastAsia="Times New Roman" w:hAnsi="Arial" w:cs="Times New Roman"/>
      <w:b w:val="0"/>
      <w:sz w:val="18"/>
      <w:szCs w:val="20"/>
      <w:lang w:val="en-GB" w:eastAsia="en-GB"/>
    </w:rPr>
  </w:style>
  <w:style w:type="character" w:styleId="PlaceholderText">
    <w:name w:val="Placeholder Text"/>
    <w:basedOn w:val="DefaultParagraphFont"/>
    <w:uiPriority w:val="99"/>
    <w:semiHidden/>
    <w:rsid w:val="0078294F"/>
    <w:rPr>
      <w:color w:val="808080"/>
    </w:r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
    <w:link w:val="ListParagraph"/>
    <w:uiPriority w:val="34"/>
    <w:qFormat/>
    <w:rsid w:val="001250C8"/>
    <w:rPr>
      <w:rFonts w:ascii="Times New Roman" w:eastAsia="SimSun" w:hAnsi="Times New Roman" w:cs="Times New Roman"/>
      <w:sz w:val="20"/>
      <w:szCs w:val="20"/>
    </w:rPr>
  </w:style>
  <w:style w:type="table" w:styleId="TableGrid">
    <w:name w:val="Table Grid"/>
    <w:basedOn w:val="TableNormal"/>
    <w:uiPriority w:val="59"/>
    <w:qFormat/>
    <w:rsid w:val="00973C85"/>
    <w:pPr>
      <w:spacing w:after="0" w:line="240" w:lineRule="auto"/>
    </w:pPr>
    <w:rPr>
      <w:rFonts w:ascii="CG Times (WN)" w:eastAsia="SimSun" w:hAnsi="CG Times (WN)" w:cs="Times New Roman"/>
      <w:b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25491"/>
    <w:pPr>
      <w:tabs>
        <w:tab w:val="center" w:pos="4680"/>
        <w:tab w:val="right" w:pos="9360"/>
      </w:tabs>
      <w:spacing w:after="0"/>
    </w:pPr>
  </w:style>
  <w:style w:type="character" w:customStyle="1" w:styleId="FooterChar">
    <w:name w:val="Footer Char"/>
    <w:basedOn w:val="DefaultParagraphFont"/>
    <w:link w:val="Footer"/>
    <w:uiPriority w:val="99"/>
    <w:rsid w:val="00625491"/>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18770">
      <w:bodyDiv w:val="1"/>
      <w:marLeft w:val="0"/>
      <w:marRight w:val="0"/>
      <w:marTop w:val="0"/>
      <w:marBottom w:val="0"/>
      <w:divBdr>
        <w:top w:val="none" w:sz="0" w:space="0" w:color="auto"/>
        <w:left w:val="none" w:sz="0" w:space="0" w:color="auto"/>
        <w:bottom w:val="none" w:sz="0" w:space="0" w:color="auto"/>
        <w:right w:val="none" w:sz="0" w:space="0" w:color="auto"/>
      </w:divBdr>
      <w:divsChild>
        <w:div w:id="849444846">
          <w:marLeft w:val="677"/>
          <w:marRight w:val="0"/>
          <w:marTop w:val="240"/>
          <w:marBottom w:val="0"/>
          <w:divBdr>
            <w:top w:val="none" w:sz="0" w:space="0" w:color="auto"/>
            <w:left w:val="none" w:sz="0" w:space="0" w:color="auto"/>
            <w:bottom w:val="none" w:sz="0" w:space="0" w:color="auto"/>
            <w:right w:val="none" w:sz="0" w:space="0" w:color="auto"/>
          </w:divBdr>
        </w:div>
        <w:div w:id="1551064840">
          <w:marLeft w:val="677"/>
          <w:marRight w:val="0"/>
          <w:marTop w:val="240"/>
          <w:marBottom w:val="0"/>
          <w:divBdr>
            <w:top w:val="none" w:sz="0" w:space="0" w:color="auto"/>
            <w:left w:val="none" w:sz="0" w:space="0" w:color="auto"/>
            <w:bottom w:val="none" w:sz="0" w:space="0" w:color="auto"/>
            <w:right w:val="none" w:sz="0" w:space="0" w:color="auto"/>
          </w:divBdr>
        </w:div>
        <w:div w:id="967198792">
          <w:marLeft w:val="677"/>
          <w:marRight w:val="0"/>
          <w:marTop w:val="240"/>
          <w:marBottom w:val="0"/>
          <w:divBdr>
            <w:top w:val="none" w:sz="0" w:space="0" w:color="auto"/>
            <w:left w:val="none" w:sz="0" w:space="0" w:color="auto"/>
            <w:bottom w:val="none" w:sz="0" w:space="0" w:color="auto"/>
            <w:right w:val="none" w:sz="0" w:space="0" w:color="auto"/>
          </w:divBdr>
        </w:div>
      </w:divsChild>
    </w:div>
    <w:div w:id="83965952">
      <w:bodyDiv w:val="1"/>
      <w:marLeft w:val="0"/>
      <w:marRight w:val="0"/>
      <w:marTop w:val="0"/>
      <w:marBottom w:val="0"/>
      <w:divBdr>
        <w:top w:val="none" w:sz="0" w:space="0" w:color="auto"/>
        <w:left w:val="none" w:sz="0" w:space="0" w:color="auto"/>
        <w:bottom w:val="none" w:sz="0" w:space="0" w:color="auto"/>
        <w:right w:val="none" w:sz="0" w:space="0" w:color="auto"/>
      </w:divBdr>
    </w:div>
    <w:div w:id="164174160">
      <w:bodyDiv w:val="1"/>
      <w:marLeft w:val="0"/>
      <w:marRight w:val="0"/>
      <w:marTop w:val="0"/>
      <w:marBottom w:val="0"/>
      <w:divBdr>
        <w:top w:val="none" w:sz="0" w:space="0" w:color="auto"/>
        <w:left w:val="none" w:sz="0" w:space="0" w:color="auto"/>
        <w:bottom w:val="none" w:sz="0" w:space="0" w:color="auto"/>
        <w:right w:val="none" w:sz="0" w:space="0" w:color="auto"/>
      </w:divBdr>
      <w:divsChild>
        <w:div w:id="1447383503">
          <w:marLeft w:val="360"/>
          <w:marRight w:val="0"/>
          <w:marTop w:val="160"/>
          <w:marBottom w:val="0"/>
          <w:divBdr>
            <w:top w:val="none" w:sz="0" w:space="0" w:color="auto"/>
            <w:left w:val="none" w:sz="0" w:space="0" w:color="auto"/>
            <w:bottom w:val="none" w:sz="0" w:space="0" w:color="auto"/>
            <w:right w:val="none" w:sz="0" w:space="0" w:color="auto"/>
          </w:divBdr>
        </w:div>
      </w:divsChild>
    </w:div>
    <w:div w:id="229853782">
      <w:bodyDiv w:val="1"/>
      <w:marLeft w:val="0"/>
      <w:marRight w:val="0"/>
      <w:marTop w:val="0"/>
      <w:marBottom w:val="0"/>
      <w:divBdr>
        <w:top w:val="none" w:sz="0" w:space="0" w:color="auto"/>
        <w:left w:val="none" w:sz="0" w:space="0" w:color="auto"/>
        <w:bottom w:val="none" w:sz="0" w:space="0" w:color="auto"/>
        <w:right w:val="none" w:sz="0" w:space="0" w:color="auto"/>
      </w:divBdr>
    </w:div>
    <w:div w:id="475997321">
      <w:bodyDiv w:val="1"/>
      <w:marLeft w:val="0"/>
      <w:marRight w:val="0"/>
      <w:marTop w:val="0"/>
      <w:marBottom w:val="0"/>
      <w:divBdr>
        <w:top w:val="none" w:sz="0" w:space="0" w:color="auto"/>
        <w:left w:val="none" w:sz="0" w:space="0" w:color="auto"/>
        <w:bottom w:val="none" w:sz="0" w:space="0" w:color="auto"/>
        <w:right w:val="none" w:sz="0" w:space="0" w:color="auto"/>
      </w:divBdr>
      <w:divsChild>
        <w:div w:id="1818184807">
          <w:marLeft w:val="360"/>
          <w:marRight w:val="0"/>
          <w:marTop w:val="240"/>
          <w:marBottom w:val="0"/>
          <w:divBdr>
            <w:top w:val="none" w:sz="0" w:space="0" w:color="auto"/>
            <w:left w:val="none" w:sz="0" w:space="0" w:color="auto"/>
            <w:bottom w:val="none" w:sz="0" w:space="0" w:color="auto"/>
            <w:right w:val="none" w:sz="0" w:space="0" w:color="auto"/>
          </w:divBdr>
        </w:div>
      </w:divsChild>
    </w:div>
    <w:div w:id="677537458">
      <w:bodyDiv w:val="1"/>
      <w:marLeft w:val="0"/>
      <w:marRight w:val="0"/>
      <w:marTop w:val="0"/>
      <w:marBottom w:val="0"/>
      <w:divBdr>
        <w:top w:val="none" w:sz="0" w:space="0" w:color="auto"/>
        <w:left w:val="none" w:sz="0" w:space="0" w:color="auto"/>
        <w:bottom w:val="none" w:sz="0" w:space="0" w:color="auto"/>
        <w:right w:val="none" w:sz="0" w:space="0" w:color="auto"/>
      </w:divBdr>
    </w:div>
    <w:div w:id="804389440">
      <w:bodyDiv w:val="1"/>
      <w:marLeft w:val="0"/>
      <w:marRight w:val="0"/>
      <w:marTop w:val="0"/>
      <w:marBottom w:val="0"/>
      <w:divBdr>
        <w:top w:val="none" w:sz="0" w:space="0" w:color="auto"/>
        <w:left w:val="none" w:sz="0" w:space="0" w:color="auto"/>
        <w:bottom w:val="none" w:sz="0" w:space="0" w:color="auto"/>
        <w:right w:val="none" w:sz="0" w:space="0" w:color="auto"/>
      </w:divBdr>
    </w:div>
    <w:div w:id="804660818">
      <w:bodyDiv w:val="1"/>
      <w:marLeft w:val="0"/>
      <w:marRight w:val="0"/>
      <w:marTop w:val="0"/>
      <w:marBottom w:val="0"/>
      <w:divBdr>
        <w:top w:val="none" w:sz="0" w:space="0" w:color="auto"/>
        <w:left w:val="none" w:sz="0" w:space="0" w:color="auto"/>
        <w:bottom w:val="none" w:sz="0" w:space="0" w:color="auto"/>
        <w:right w:val="none" w:sz="0" w:space="0" w:color="auto"/>
      </w:divBdr>
    </w:div>
    <w:div w:id="936790716">
      <w:bodyDiv w:val="1"/>
      <w:marLeft w:val="0"/>
      <w:marRight w:val="0"/>
      <w:marTop w:val="0"/>
      <w:marBottom w:val="0"/>
      <w:divBdr>
        <w:top w:val="none" w:sz="0" w:space="0" w:color="auto"/>
        <w:left w:val="none" w:sz="0" w:space="0" w:color="auto"/>
        <w:bottom w:val="none" w:sz="0" w:space="0" w:color="auto"/>
        <w:right w:val="none" w:sz="0" w:space="0" w:color="auto"/>
      </w:divBdr>
      <w:divsChild>
        <w:div w:id="67505848">
          <w:marLeft w:val="0"/>
          <w:marRight w:val="0"/>
          <w:marTop w:val="0"/>
          <w:marBottom w:val="0"/>
          <w:divBdr>
            <w:top w:val="none" w:sz="0" w:space="0" w:color="auto"/>
            <w:left w:val="none" w:sz="0" w:space="0" w:color="auto"/>
            <w:bottom w:val="none" w:sz="0" w:space="0" w:color="auto"/>
            <w:right w:val="none" w:sz="0" w:space="0" w:color="auto"/>
          </w:divBdr>
        </w:div>
        <w:div w:id="100028021">
          <w:marLeft w:val="0"/>
          <w:marRight w:val="0"/>
          <w:marTop w:val="0"/>
          <w:marBottom w:val="0"/>
          <w:divBdr>
            <w:top w:val="none" w:sz="0" w:space="0" w:color="auto"/>
            <w:left w:val="none" w:sz="0" w:space="0" w:color="auto"/>
            <w:bottom w:val="none" w:sz="0" w:space="0" w:color="auto"/>
            <w:right w:val="none" w:sz="0" w:space="0" w:color="auto"/>
          </w:divBdr>
        </w:div>
        <w:div w:id="280692772">
          <w:marLeft w:val="0"/>
          <w:marRight w:val="0"/>
          <w:marTop w:val="0"/>
          <w:marBottom w:val="0"/>
          <w:divBdr>
            <w:top w:val="none" w:sz="0" w:space="0" w:color="auto"/>
            <w:left w:val="none" w:sz="0" w:space="0" w:color="auto"/>
            <w:bottom w:val="none" w:sz="0" w:space="0" w:color="auto"/>
            <w:right w:val="none" w:sz="0" w:space="0" w:color="auto"/>
          </w:divBdr>
        </w:div>
        <w:div w:id="283386139">
          <w:marLeft w:val="0"/>
          <w:marRight w:val="0"/>
          <w:marTop w:val="0"/>
          <w:marBottom w:val="0"/>
          <w:divBdr>
            <w:top w:val="none" w:sz="0" w:space="0" w:color="auto"/>
            <w:left w:val="none" w:sz="0" w:space="0" w:color="auto"/>
            <w:bottom w:val="none" w:sz="0" w:space="0" w:color="auto"/>
            <w:right w:val="none" w:sz="0" w:space="0" w:color="auto"/>
          </w:divBdr>
        </w:div>
        <w:div w:id="339311229">
          <w:marLeft w:val="0"/>
          <w:marRight w:val="0"/>
          <w:marTop w:val="0"/>
          <w:marBottom w:val="0"/>
          <w:divBdr>
            <w:top w:val="none" w:sz="0" w:space="0" w:color="auto"/>
            <w:left w:val="none" w:sz="0" w:space="0" w:color="auto"/>
            <w:bottom w:val="none" w:sz="0" w:space="0" w:color="auto"/>
            <w:right w:val="none" w:sz="0" w:space="0" w:color="auto"/>
          </w:divBdr>
        </w:div>
        <w:div w:id="342511869">
          <w:marLeft w:val="0"/>
          <w:marRight w:val="0"/>
          <w:marTop w:val="0"/>
          <w:marBottom w:val="0"/>
          <w:divBdr>
            <w:top w:val="none" w:sz="0" w:space="0" w:color="auto"/>
            <w:left w:val="none" w:sz="0" w:space="0" w:color="auto"/>
            <w:bottom w:val="none" w:sz="0" w:space="0" w:color="auto"/>
            <w:right w:val="none" w:sz="0" w:space="0" w:color="auto"/>
          </w:divBdr>
        </w:div>
        <w:div w:id="392000956">
          <w:marLeft w:val="0"/>
          <w:marRight w:val="0"/>
          <w:marTop w:val="0"/>
          <w:marBottom w:val="0"/>
          <w:divBdr>
            <w:top w:val="none" w:sz="0" w:space="0" w:color="auto"/>
            <w:left w:val="none" w:sz="0" w:space="0" w:color="auto"/>
            <w:bottom w:val="none" w:sz="0" w:space="0" w:color="auto"/>
            <w:right w:val="none" w:sz="0" w:space="0" w:color="auto"/>
          </w:divBdr>
        </w:div>
        <w:div w:id="534781095">
          <w:marLeft w:val="0"/>
          <w:marRight w:val="0"/>
          <w:marTop w:val="0"/>
          <w:marBottom w:val="0"/>
          <w:divBdr>
            <w:top w:val="none" w:sz="0" w:space="0" w:color="auto"/>
            <w:left w:val="none" w:sz="0" w:space="0" w:color="auto"/>
            <w:bottom w:val="none" w:sz="0" w:space="0" w:color="auto"/>
            <w:right w:val="none" w:sz="0" w:space="0" w:color="auto"/>
          </w:divBdr>
        </w:div>
        <w:div w:id="886260566">
          <w:marLeft w:val="0"/>
          <w:marRight w:val="0"/>
          <w:marTop w:val="0"/>
          <w:marBottom w:val="0"/>
          <w:divBdr>
            <w:top w:val="none" w:sz="0" w:space="0" w:color="auto"/>
            <w:left w:val="none" w:sz="0" w:space="0" w:color="auto"/>
            <w:bottom w:val="none" w:sz="0" w:space="0" w:color="auto"/>
            <w:right w:val="none" w:sz="0" w:space="0" w:color="auto"/>
          </w:divBdr>
        </w:div>
        <w:div w:id="1066147193">
          <w:marLeft w:val="0"/>
          <w:marRight w:val="0"/>
          <w:marTop w:val="0"/>
          <w:marBottom w:val="0"/>
          <w:divBdr>
            <w:top w:val="none" w:sz="0" w:space="0" w:color="auto"/>
            <w:left w:val="none" w:sz="0" w:space="0" w:color="auto"/>
            <w:bottom w:val="none" w:sz="0" w:space="0" w:color="auto"/>
            <w:right w:val="none" w:sz="0" w:space="0" w:color="auto"/>
          </w:divBdr>
        </w:div>
        <w:div w:id="1114711312">
          <w:marLeft w:val="0"/>
          <w:marRight w:val="0"/>
          <w:marTop w:val="0"/>
          <w:marBottom w:val="0"/>
          <w:divBdr>
            <w:top w:val="none" w:sz="0" w:space="0" w:color="auto"/>
            <w:left w:val="none" w:sz="0" w:space="0" w:color="auto"/>
            <w:bottom w:val="none" w:sz="0" w:space="0" w:color="auto"/>
            <w:right w:val="none" w:sz="0" w:space="0" w:color="auto"/>
          </w:divBdr>
        </w:div>
        <w:div w:id="1124957893">
          <w:marLeft w:val="0"/>
          <w:marRight w:val="0"/>
          <w:marTop w:val="0"/>
          <w:marBottom w:val="0"/>
          <w:divBdr>
            <w:top w:val="none" w:sz="0" w:space="0" w:color="auto"/>
            <w:left w:val="none" w:sz="0" w:space="0" w:color="auto"/>
            <w:bottom w:val="none" w:sz="0" w:space="0" w:color="auto"/>
            <w:right w:val="none" w:sz="0" w:space="0" w:color="auto"/>
          </w:divBdr>
        </w:div>
        <w:div w:id="1162820473">
          <w:marLeft w:val="0"/>
          <w:marRight w:val="0"/>
          <w:marTop w:val="0"/>
          <w:marBottom w:val="0"/>
          <w:divBdr>
            <w:top w:val="none" w:sz="0" w:space="0" w:color="auto"/>
            <w:left w:val="none" w:sz="0" w:space="0" w:color="auto"/>
            <w:bottom w:val="none" w:sz="0" w:space="0" w:color="auto"/>
            <w:right w:val="none" w:sz="0" w:space="0" w:color="auto"/>
          </w:divBdr>
        </w:div>
        <w:div w:id="1174220445">
          <w:marLeft w:val="0"/>
          <w:marRight w:val="0"/>
          <w:marTop w:val="0"/>
          <w:marBottom w:val="0"/>
          <w:divBdr>
            <w:top w:val="none" w:sz="0" w:space="0" w:color="auto"/>
            <w:left w:val="none" w:sz="0" w:space="0" w:color="auto"/>
            <w:bottom w:val="none" w:sz="0" w:space="0" w:color="auto"/>
            <w:right w:val="none" w:sz="0" w:space="0" w:color="auto"/>
          </w:divBdr>
        </w:div>
        <w:div w:id="1209995913">
          <w:marLeft w:val="0"/>
          <w:marRight w:val="0"/>
          <w:marTop w:val="0"/>
          <w:marBottom w:val="0"/>
          <w:divBdr>
            <w:top w:val="none" w:sz="0" w:space="0" w:color="auto"/>
            <w:left w:val="none" w:sz="0" w:space="0" w:color="auto"/>
            <w:bottom w:val="none" w:sz="0" w:space="0" w:color="auto"/>
            <w:right w:val="none" w:sz="0" w:space="0" w:color="auto"/>
          </w:divBdr>
        </w:div>
        <w:div w:id="1389308022">
          <w:marLeft w:val="0"/>
          <w:marRight w:val="0"/>
          <w:marTop w:val="0"/>
          <w:marBottom w:val="0"/>
          <w:divBdr>
            <w:top w:val="none" w:sz="0" w:space="0" w:color="auto"/>
            <w:left w:val="none" w:sz="0" w:space="0" w:color="auto"/>
            <w:bottom w:val="none" w:sz="0" w:space="0" w:color="auto"/>
            <w:right w:val="none" w:sz="0" w:space="0" w:color="auto"/>
          </w:divBdr>
        </w:div>
        <w:div w:id="1411081723">
          <w:marLeft w:val="0"/>
          <w:marRight w:val="0"/>
          <w:marTop w:val="0"/>
          <w:marBottom w:val="0"/>
          <w:divBdr>
            <w:top w:val="none" w:sz="0" w:space="0" w:color="auto"/>
            <w:left w:val="none" w:sz="0" w:space="0" w:color="auto"/>
            <w:bottom w:val="none" w:sz="0" w:space="0" w:color="auto"/>
            <w:right w:val="none" w:sz="0" w:space="0" w:color="auto"/>
          </w:divBdr>
        </w:div>
        <w:div w:id="1473719030">
          <w:marLeft w:val="0"/>
          <w:marRight w:val="0"/>
          <w:marTop w:val="0"/>
          <w:marBottom w:val="0"/>
          <w:divBdr>
            <w:top w:val="none" w:sz="0" w:space="0" w:color="auto"/>
            <w:left w:val="none" w:sz="0" w:space="0" w:color="auto"/>
            <w:bottom w:val="none" w:sz="0" w:space="0" w:color="auto"/>
            <w:right w:val="none" w:sz="0" w:space="0" w:color="auto"/>
          </w:divBdr>
        </w:div>
        <w:div w:id="1478646260">
          <w:marLeft w:val="0"/>
          <w:marRight w:val="0"/>
          <w:marTop w:val="0"/>
          <w:marBottom w:val="0"/>
          <w:divBdr>
            <w:top w:val="none" w:sz="0" w:space="0" w:color="auto"/>
            <w:left w:val="none" w:sz="0" w:space="0" w:color="auto"/>
            <w:bottom w:val="none" w:sz="0" w:space="0" w:color="auto"/>
            <w:right w:val="none" w:sz="0" w:space="0" w:color="auto"/>
          </w:divBdr>
        </w:div>
        <w:div w:id="1484930776">
          <w:marLeft w:val="0"/>
          <w:marRight w:val="0"/>
          <w:marTop w:val="0"/>
          <w:marBottom w:val="0"/>
          <w:divBdr>
            <w:top w:val="none" w:sz="0" w:space="0" w:color="auto"/>
            <w:left w:val="none" w:sz="0" w:space="0" w:color="auto"/>
            <w:bottom w:val="none" w:sz="0" w:space="0" w:color="auto"/>
            <w:right w:val="none" w:sz="0" w:space="0" w:color="auto"/>
          </w:divBdr>
        </w:div>
        <w:div w:id="1546603584">
          <w:marLeft w:val="-75"/>
          <w:marRight w:val="0"/>
          <w:marTop w:val="30"/>
          <w:marBottom w:val="30"/>
          <w:divBdr>
            <w:top w:val="none" w:sz="0" w:space="0" w:color="auto"/>
            <w:left w:val="none" w:sz="0" w:space="0" w:color="auto"/>
            <w:bottom w:val="none" w:sz="0" w:space="0" w:color="auto"/>
            <w:right w:val="none" w:sz="0" w:space="0" w:color="auto"/>
          </w:divBdr>
          <w:divsChild>
            <w:div w:id="69816509">
              <w:marLeft w:val="0"/>
              <w:marRight w:val="0"/>
              <w:marTop w:val="0"/>
              <w:marBottom w:val="0"/>
              <w:divBdr>
                <w:top w:val="none" w:sz="0" w:space="0" w:color="auto"/>
                <w:left w:val="none" w:sz="0" w:space="0" w:color="auto"/>
                <w:bottom w:val="none" w:sz="0" w:space="0" w:color="auto"/>
                <w:right w:val="none" w:sz="0" w:space="0" w:color="auto"/>
              </w:divBdr>
              <w:divsChild>
                <w:div w:id="2117559623">
                  <w:marLeft w:val="0"/>
                  <w:marRight w:val="0"/>
                  <w:marTop w:val="0"/>
                  <w:marBottom w:val="0"/>
                  <w:divBdr>
                    <w:top w:val="none" w:sz="0" w:space="0" w:color="auto"/>
                    <w:left w:val="none" w:sz="0" w:space="0" w:color="auto"/>
                    <w:bottom w:val="none" w:sz="0" w:space="0" w:color="auto"/>
                    <w:right w:val="none" w:sz="0" w:space="0" w:color="auto"/>
                  </w:divBdr>
                </w:div>
              </w:divsChild>
            </w:div>
            <w:div w:id="276647699">
              <w:marLeft w:val="0"/>
              <w:marRight w:val="0"/>
              <w:marTop w:val="0"/>
              <w:marBottom w:val="0"/>
              <w:divBdr>
                <w:top w:val="none" w:sz="0" w:space="0" w:color="auto"/>
                <w:left w:val="none" w:sz="0" w:space="0" w:color="auto"/>
                <w:bottom w:val="none" w:sz="0" w:space="0" w:color="auto"/>
                <w:right w:val="none" w:sz="0" w:space="0" w:color="auto"/>
              </w:divBdr>
              <w:divsChild>
                <w:div w:id="844706740">
                  <w:marLeft w:val="0"/>
                  <w:marRight w:val="0"/>
                  <w:marTop w:val="0"/>
                  <w:marBottom w:val="0"/>
                  <w:divBdr>
                    <w:top w:val="none" w:sz="0" w:space="0" w:color="auto"/>
                    <w:left w:val="none" w:sz="0" w:space="0" w:color="auto"/>
                    <w:bottom w:val="none" w:sz="0" w:space="0" w:color="auto"/>
                    <w:right w:val="none" w:sz="0" w:space="0" w:color="auto"/>
                  </w:divBdr>
                </w:div>
              </w:divsChild>
            </w:div>
            <w:div w:id="345257164">
              <w:marLeft w:val="0"/>
              <w:marRight w:val="0"/>
              <w:marTop w:val="0"/>
              <w:marBottom w:val="0"/>
              <w:divBdr>
                <w:top w:val="none" w:sz="0" w:space="0" w:color="auto"/>
                <w:left w:val="none" w:sz="0" w:space="0" w:color="auto"/>
                <w:bottom w:val="none" w:sz="0" w:space="0" w:color="auto"/>
                <w:right w:val="none" w:sz="0" w:space="0" w:color="auto"/>
              </w:divBdr>
              <w:divsChild>
                <w:div w:id="1762872249">
                  <w:marLeft w:val="0"/>
                  <w:marRight w:val="0"/>
                  <w:marTop w:val="0"/>
                  <w:marBottom w:val="0"/>
                  <w:divBdr>
                    <w:top w:val="none" w:sz="0" w:space="0" w:color="auto"/>
                    <w:left w:val="none" w:sz="0" w:space="0" w:color="auto"/>
                    <w:bottom w:val="none" w:sz="0" w:space="0" w:color="auto"/>
                    <w:right w:val="none" w:sz="0" w:space="0" w:color="auto"/>
                  </w:divBdr>
                </w:div>
              </w:divsChild>
            </w:div>
            <w:div w:id="367149147">
              <w:marLeft w:val="0"/>
              <w:marRight w:val="0"/>
              <w:marTop w:val="0"/>
              <w:marBottom w:val="0"/>
              <w:divBdr>
                <w:top w:val="none" w:sz="0" w:space="0" w:color="auto"/>
                <w:left w:val="none" w:sz="0" w:space="0" w:color="auto"/>
                <w:bottom w:val="none" w:sz="0" w:space="0" w:color="auto"/>
                <w:right w:val="none" w:sz="0" w:space="0" w:color="auto"/>
              </w:divBdr>
              <w:divsChild>
                <w:div w:id="98646017">
                  <w:marLeft w:val="0"/>
                  <w:marRight w:val="0"/>
                  <w:marTop w:val="0"/>
                  <w:marBottom w:val="0"/>
                  <w:divBdr>
                    <w:top w:val="none" w:sz="0" w:space="0" w:color="auto"/>
                    <w:left w:val="none" w:sz="0" w:space="0" w:color="auto"/>
                    <w:bottom w:val="none" w:sz="0" w:space="0" w:color="auto"/>
                    <w:right w:val="none" w:sz="0" w:space="0" w:color="auto"/>
                  </w:divBdr>
                </w:div>
              </w:divsChild>
            </w:div>
            <w:div w:id="421611826">
              <w:marLeft w:val="0"/>
              <w:marRight w:val="0"/>
              <w:marTop w:val="0"/>
              <w:marBottom w:val="0"/>
              <w:divBdr>
                <w:top w:val="none" w:sz="0" w:space="0" w:color="auto"/>
                <w:left w:val="none" w:sz="0" w:space="0" w:color="auto"/>
                <w:bottom w:val="none" w:sz="0" w:space="0" w:color="auto"/>
                <w:right w:val="none" w:sz="0" w:space="0" w:color="auto"/>
              </w:divBdr>
              <w:divsChild>
                <w:div w:id="482697443">
                  <w:marLeft w:val="0"/>
                  <w:marRight w:val="0"/>
                  <w:marTop w:val="0"/>
                  <w:marBottom w:val="0"/>
                  <w:divBdr>
                    <w:top w:val="none" w:sz="0" w:space="0" w:color="auto"/>
                    <w:left w:val="none" w:sz="0" w:space="0" w:color="auto"/>
                    <w:bottom w:val="none" w:sz="0" w:space="0" w:color="auto"/>
                    <w:right w:val="none" w:sz="0" w:space="0" w:color="auto"/>
                  </w:divBdr>
                </w:div>
              </w:divsChild>
            </w:div>
            <w:div w:id="493298322">
              <w:marLeft w:val="0"/>
              <w:marRight w:val="0"/>
              <w:marTop w:val="0"/>
              <w:marBottom w:val="0"/>
              <w:divBdr>
                <w:top w:val="none" w:sz="0" w:space="0" w:color="auto"/>
                <w:left w:val="none" w:sz="0" w:space="0" w:color="auto"/>
                <w:bottom w:val="none" w:sz="0" w:space="0" w:color="auto"/>
                <w:right w:val="none" w:sz="0" w:space="0" w:color="auto"/>
              </w:divBdr>
              <w:divsChild>
                <w:div w:id="964969591">
                  <w:marLeft w:val="0"/>
                  <w:marRight w:val="0"/>
                  <w:marTop w:val="0"/>
                  <w:marBottom w:val="0"/>
                  <w:divBdr>
                    <w:top w:val="none" w:sz="0" w:space="0" w:color="auto"/>
                    <w:left w:val="none" w:sz="0" w:space="0" w:color="auto"/>
                    <w:bottom w:val="none" w:sz="0" w:space="0" w:color="auto"/>
                    <w:right w:val="none" w:sz="0" w:space="0" w:color="auto"/>
                  </w:divBdr>
                </w:div>
              </w:divsChild>
            </w:div>
            <w:div w:id="518005706">
              <w:marLeft w:val="0"/>
              <w:marRight w:val="0"/>
              <w:marTop w:val="0"/>
              <w:marBottom w:val="0"/>
              <w:divBdr>
                <w:top w:val="none" w:sz="0" w:space="0" w:color="auto"/>
                <w:left w:val="none" w:sz="0" w:space="0" w:color="auto"/>
                <w:bottom w:val="none" w:sz="0" w:space="0" w:color="auto"/>
                <w:right w:val="none" w:sz="0" w:space="0" w:color="auto"/>
              </w:divBdr>
              <w:divsChild>
                <w:div w:id="2048025281">
                  <w:marLeft w:val="0"/>
                  <w:marRight w:val="0"/>
                  <w:marTop w:val="0"/>
                  <w:marBottom w:val="0"/>
                  <w:divBdr>
                    <w:top w:val="none" w:sz="0" w:space="0" w:color="auto"/>
                    <w:left w:val="none" w:sz="0" w:space="0" w:color="auto"/>
                    <w:bottom w:val="none" w:sz="0" w:space="0" w:color="auto"/>
                    <w:right w:val="none" w:sz="0" w:space="0" w:color="auto"/>
                  </w:divBdr>
                </w:div>
              </w:divsChild>
            </w:div>
            <w:div w:id="524052525">
              <w:marLeft w:val="0"/>
              <w:marRight w:val="0"/>
              <w:marTop w:val="0"/>
              <w:marBottom w:val="0"/>
              <w:divBdr>
                <w:top w:val="none" w:sz="0" w:space="0" w:color="auto"/>
                <w:left w:val="none" w:sz="0" w:space="0" w:color="auto"/>
                <w:bottom w:val="none" w:sz="0" w:space="0" w:color="auto"/>
                <w:right w:val="none" w:sz="0" w:space="0" w:color="auto"/>
              </w:divBdr>
              <w:divsChild>
                <w:div w:id="1543519951">
                  <w:marLeft w:val="0"/>
                  <w:marRight w:val="0"/>
                  <w:marTop w:val="0"/>
                  <w:marBottom w:val="0"/>
                  <w:divBdr>
                    <w:top w:val="none" w:sz="0" w:space="0" w:color="auto"/>
                    <w:left w:val="none" w:sz="0" w:space="0" w:color="auto"/>
                    <w:bottom w:val="none" w:sz="0" w:space="0" w:color="auto"/>
                    <w:right w:val="none" w:sz="0" w:space="0" w:color="auto"/>
                  </w:divBdr>
                </w:div>
              </w:divsChild>
            </w:div>
            <w:div w:id="591396890">
              <w:marLeft w:val="0"/>
              <w:marRight w:val="0"/>
              <w:marTop w:val="0"/>
              <w:marBottom w:val="0"/>
              <w:divBdr>
                <w:top w:val="none" w:sz="0" w:space="0" w:color="auto"/>
                <w:left w:val="none" w:sz="0" w:space="0" w:color="auto"/>
                <w:bottom w:val="none" w:sz="0" w:space="0" w:color="auto"/>
                <w:right w:val="none" w:sz="0" w:space="0" w:color="auto"/>
              </w:divBdr>
              <w:divsChild>
                <w:div w:id="12610245">
                  <w:marLeft w:val="0"/>
                  <w:marRight w:val="0"/>
                  <w:marTop w:val="0"/>
                  <w:marBottom w:val="0"/>
                  <w:divBdr>
                    <w:top w:val="none" w:sz="0" w:space="0" w:color="auto"/>
                    <w:left w:val="none" w:sz="0" w:space="0" w:color="auto"/>
                    <w:bottom w:val="none" w:sz="0" w:space="0" w:color="auto"/>
                    <w:right w:val="none" w:sz="0" w:space="0" w:color="auto"/>
                  </w:divBdr>
                </w:div>
              </w:divsChild>
            </w:div>
            <w:div w:id="609118899">
              <w:marLeft w:val="0"/>
              <w:marRight w:val="0"/>
              <w:marTop w:val="0"/>
              <w:marBottom w:val="0"/>
              <w:divBdr>
                <w:top w:val="none" w:sz="0" w:space="0" w:color="auto"/>
                <w:left w:val="none" w:sz="0" w:space="0" w:color="auto"/>
                <w:bottom w:val="none" w:sz="0" w:space="0" w:color="auto"/>
                <w:right w:val="none" w:sz="0" w:space="0" w:color="auto"/>
              </w:divBdr>
              <w:divsChild>
                <w:div w:id="680814253">
                  <w:marLeft w:val="0"/>
                  <w:marRight w:val="0"/>
                  <w:marTop w:val="0"/>
                  <w:marBottom w:val="0"/>
                  <w:divBdr>
                    <w:top w:val="none" w:sz="0" w:space="0" w:color="auto"/>
                    <w:left w:val="none" w:sz="0" w:space="0" w:color="auto"/>
                    <w:bottom w:val="none" w:sz="0" w:space="0" w:color="auto"/>
                    <w:right w:val="none" w:sz="0" w:space="0" w:color="auto"/>
                  </w:divBdr>
                </w:div>
              </w:divsChild>
            </w:div>
            <w:div w:id="671687862">
              <w:marLeft w:val="0"/>
              <w:marRight w:val="0"/>
              <w:marTop w:val="0"/>
              <w:marBottom w:val="0"/>
              <w:divBdr>
                <w:top w:val="none" w:sz="0" w:space="0" w:color="auto"/>
                <w:left w:val="none" w:sz="0" w:space="0" w:color="auto"/>
                <w:bottom w:val="none" w:sz="0" w:space="0" w:color="auto"/>
                <w:right w:val="none" w:sz="0" w:space="0" w:color="auto"/>
              </w:divBdr>
              <w:divsChild>
                <w:div w:id="282004722">
                  <w:marLeft w:val="0"/>
                  <w:marRight w:val="0"/>
                  <w:marTop w:val="0"/>
                  <w:marBottom w:val="0"/>
                  <w:divBdr>
                    <w:top w:val="none" w:sz="0" w:space="0" w:color="auto"/>
                    <w:left w:val="none" w:sz="0" w:space="0" w:color="auto"/>
                    <w:bottom w:val="none" w:sz="0" w:space="0" w:color="auto"/>
                    <w:right w:val="none" w:sz="0" w:space="0" w:color="auto"/>
                  </w:divBdr>
                </w:div>
              </w:divsChild>
            </w:div>
            <w:div w:id="705329276">
              <w:marLeft w:val="0"/>
              <w:marRight w:val="0"/>
              <w:marTop w:val="0"/>
              <w:marBottom w:val="0"/>
              <w:divBdr>
                <w:top w:val="none" w:sz="0" w:space="0" w:color="auto"/>
                <w:left w:val="none" w:sz="0" w:space="0" w:color="auto"/>
                <w:bottom w:val="none" w:sz="0" w:space="0" w:color="auto"/>
                <w:right w:val="none" w:sz="0" w:space="0" w:color="auto"/>
              </w:divBdr>
              <w:divsChild>
                <w:div w:id="440029487">
                  <w:marLeft w:val="0"/>
                  <w:marRight w:val="0"/>
                  <w:marTop w:val="0"/>
                  <w:marBottom w:val="0"/>
                  <w:divBdr>
                    <w:top w:val="none" w:sz="0" w:space="0" w:color="auto"/>
                    <w:left w:val="none" w:sz="0" w:space="0" w:color="auto"/>
                    <w:bottom w:val="none" w:sz="0" w:space="0" w:color="auto"/>
                    <w:right w:val="none" w:sz="0" w:space="0" w:color="auto"/>
                  </w:divBdr>
                </w:div>
              </w:divsChild>
            </w:div>
            <w:div w:id="795297881">
              <w:marLeft w:val="0"/>
              <w:marRight w:val="0"/>
              <w:marTop w:val="0"/>
              <w:marBottom w:val="0"/>
              <w:divBdr>
                <w:top w:val="none" w:sz="0" w:space="0" w:color="auto"/>
                <w:left w:val="none" w:sz="0" w:space="0" w:color="auto"/>
                <w:bottom w:val="none" w:sz="0" w:space="0" w:color="auto"/>
                <w:right w:val="none" w:sz="0" w:space="0" w:color="auto"/>
              </w:divBdr>
              <w:divsChild>
                <w:div w:id="426391313">
                  <w:marLeft w:val="0"/>
                  <w:marRight w:val="0"/>
                  <w:marTop w:val="0"/>
                  <w:marBottom w:val="0"/>
                  <w:divBdr>
                    <w:top w:val="none" w:sz="0" w:space="0" w:color="auto"/>
                    <w:left w:val="none" w:sz="0" w:space="0" w:color="auto"/>
                    <w:bottom w:val="none" w:sz="0" w:space="0" w:color="auto"/>
                    <w:right w:val="none" w:sz="0" w:space="0" w:color="auto"/>
                  </w:divBdr>
                </w:div>
              </w:divsChild>
            </w:div>
            <w:div w:id="804395472">
              <w:marLeft w:val="0"/>
              <w:marRight w:val="0"/>
              <w:marTop w:val="0"/>
              <w:marBottom w:val="0"/>
              <w:divBdr>
                <w:top w:val="none" w:sz="0" w:space="0" w:color="auto"/>
                <w:left w:val="none" w:sz="0" w:space="0" w:color="auto"/>
                <w:bottom w:val="none" w:sz="0" w:space="0" w:color="auto"/>
                <w:right w:val="none" w:sz="0" w:space="0" w:color="auto"/>
              </w:divBdr>
              <w:divsChild>
                <w:div w:id="1978413511">
                  <w:marLeft w:val="0"/>
                  <w:marRight w:val="0"/>
                  <w:marTop w:val="0"/>
                  <w:marBottom w:val="0"/>
                  <w:divBdr>
                    <w:top w:val="none" w:sz="0" w:space="0" w:color="auto"/>
                    <w:left w:val="none" w:sz="0" w:space="0" w:color="auto"/>
                    <w:bottom w:val="none" w:sz="0" w:space="0" w:color="auto"/>
                    <w:right w:val="none" w:sz="0" w:space="0" w:color="auto"/>
                  </w:divBdr>
                </w:div>
              </w:divsChild>
            </w:div>
            <w:div w:id="839081076">
              <w:marLeft w:val="0"/>
              <w:marRight w:val="0"/>
              <w:marTop w:val="0"/>
              <w:marBottom w:val="0"/>
              <w:divBdr>
                <w:top w:val="none" w:sz="0" w:space="0" w:color="auto"/>
                <w:left w:val="none" w:sz="0" w:space="0" w:color="auto"/>
                <w:bottom w:val="none" w:sz="0" w:space="0" w:color="auto"/>
                <w:right w:val="none" w:sz="0" w:space="0" w:color="auto"/>
              </w:divBdr>
              <w:divsChild>
                <w:div w:id="1709063977">
                  <w:marLeft w:val="0"/>
                  <w:marRight w:val="0"/>
                  <w:marTop w:val="0"/>
                  <w:marBottom w:val="0"/>
                  <w:divBdr>
                    <w:top w:val="none" w:sz="0" w:space="0" w:color="auto"/>
                    <w:left w:val="none" w:sz="0" w:space="0" w:color="auto"/>
                    <w:bottom w:val="none" w:sz="0" w:space="0" w:color="auto"/>
                    <w:right w:val="none" w:sz="0" w:space="0" w:color="auto"/>
                  </w:divBdr>
                </w:div>
              </w:divsChild>
            </w:div>
            <w:div w:id="883711770">
              <w:marLeft w:val="0"/>
              <w:marRight w:val="0"/>
              <w:marTop w:val="0"/>
              <w:marBottom w:val="0"/>
              <w:divBdr>
                <w:top w:val="none" w:sz="0" w:space="0" w:color="auto"/>
                <w:left w:val="none" w:sz="0" w:space="0" w:color="auto"/>
                <w:bottom w:val="none" w:sz="0" w:space="0" w:color="auto"/>
                <w:right w:val="none" w:sz="0" w:space="0" w:color="auto"/>
              </w:divBdr>
              <w:divsChild>
                <w:div w:id="268900618">
                  <w:marLeft w:val="0"/>
                  <w:marRight w:val="0"/>
                  <w:marTop w:val="0"/>
                  <w:marBottom w:val="0"/>
                  <w:divBdr>
                    <w:top w:val="none" w:sz="0" w:space="0" w:color="auto"/>
                    <w:left w:val="none" w:sz="0" w:space="0" w:color="auto"/>
                    <w:bottom w:val="none" w:sz="0" w:space="0" w:color="auto"/>
                    <w:right w:val="none" w:sz="0" w:space="0" w:color="auto"/>
                  </w:divBdr>
                </w:div>
              </w:divsChild>
            </w:div>
            <w:div w:id="935018019">
              <w:marLeft w:val="0"/>
              <w:marRight w:val="0"/>
              <w:marTop w:val="0"/>
              <w:marBottom w:val="0"/>
              <w:divBdr>
                <w:top w:val="none" w:sz="0" w:space="0" w:color="auto"/>
                <w:left w:val="none" w:sz="0" w:space="0" w:color="auto"/>
                <w:bottom w:val="none" w:sz="0" w:space="0" w:color="auto"/>
                <w:right w:val="none" w:sz="0" w:space="0" w:color="auto"/>
              </w:divBdr>
              <w:divsChild>
                <w:div w:id="1401708782">
                  <w:marLeft w:val="0"/>
                  <w:marRight w:val="0"/>
                  <w:marTop w:val="0"/>
                  <w:marBottom w:val="0"/>
                  <w:divBdr>
                    <w:top w:val="none" w:sz="0" w:space="0" w:color="auto"/>
                    <w:left w:val="none" w:sz="0" w:space="0" w:color="auto"/>
                    <w:bottom w:val="none" w:sz="0" w:space="0" w:color="auto"/>
                    <w:right w:val="none" w:sz="0" w:space="0" w:color="auto"/>
                  </w:divBdr>
                </w:div>
              </w:divsChild>
            </w:div>
            <w:div w:id="1065566685">
              <w:marLeft w:val="0"/>
              <w:marRight w:val="0"/>
              <w:marTop w:val="0"/>
              <w:marBottom w:val="0"/>
              <w:divBdr>
                <w:top w:val="none" w:sz="0" w:space="0" w:color="auto"/>
                <w:left w:val="none" w:sz="0" w:space="0" w:color="auto"/>
                <w:bottom w:val="none" w:sz="0" w:space="0" w:color="auto"/>
                <w:right w:val="none" w:sz="0" w:space="0" w:color="auto"/>
              </w:divBdr>
              <w:divsChild>
                <w:div w:id="1766996631">
                  <w:marLeft w:val="0"/>
                  <w:marRight w:val="0"/>
                  <w:marTop w:val="0"/>
                  <w:marBottom w:val="0"/>
                  <w:divBdr>
                    <w:top w:val="none" w:sz="0" w:space="0" w:color="auto"/>
                    <w:left w:val="none" w:sz="0" w:space="0" w:color="auto"/>
                    <w:bottom w:val="none" w:sz="0" w:space="0" w:color="auto"/>
                    <w:right w:val="none" w:sz="0" w:space="0" w:color="auto"/>
                  </w:divBdr>
                </w:div>
              </w:divsChild>
            </w:div>
            <w:div w:id="1319991750">
              <w:marLeft w:val="0"/>
              <w:marRight w:val="0"/>
              <w:marTop w:val="0"/>
              <w:marBottom w:val="0"/>
              <w:divBdr>
                <w:top w:val="none" w:sz="0" w:space="0" w:color="auto"/>
                <w:left w:val="none" w:sz="0" w:space="0" w:color="auto"/>
                <w:bottom w:val="none" w:sz="0" w:space="0" w:color="auto"/>
                <w:right w:val="none" w:sz="0" w:space="0" w:color="auto"/>
              </w:divBdr>
              <w:divsChild>
                <w:div w:id="1677028355">
                  <w:marLeft w:val="0"/>
                  <w:marRight w:val="0"/>
                  <w:marTop w:val="0"/>
                  <w:marBottom w:val="0"/>
                  <w:divBdr>
                    <w:top w:val="none" w:sz="0" w:space="0" w:color="auto"/>
                    <w:left w:val="none" w:sz="0" w:space="0" w:color="auto"/>
                    <w:bottom w:val="none" w:sz="0" w:space="0" w:color="auto"/>
                    <w:right w:val="none" w:sz="0" w:space="0" w:color="auto"/>
                  </w:divBdr>
                </w:div>
              </w:divsChild>
            </w:div>
            <w:div w:id="1431245452">
              <w:marLeft w:val="0"/>
              <w:marRight w:val="0"/>
              <w:marTop w:val="0"/>
              <w:marBottom w:val="0"/>
              <w:divBdr>
                <w:top w:val="none" w:sz="0" w:space="0" w:color="auto"/>
                <w:left w:val="none" w:sz="0" w:space="0" w:color="auto"/>
                <w:bottom w:val="none" w:sz="0" w:space="0" w:color="auto"/>
                <w:right w:val="none" w:sz="0" w:space="0" w:color="auto"/>
              </w:divBdr>
              <w:divsChild>
                <w:div w:id="1485272164">
                  <w:marLeft w:val="0"/>
                  <w:marRight w:val="0"/>
                  <w:marTop w:val="0"/>
                  <w:marBottom w:val="0"/>
                  <w:divBdr>
                    <w:top w:val="none" w:sz="0" w:space="0" w:color="auto"/>
                    <w:left w:val="none" w:sz="0" w:space="0" w:color="auto"/>
                    <w:bottom w:val="none" w:sz="0" w:space="0" w:color="auto"/>
                    <w:right w:val="none" w:sz="0" w:space="0" w:color="auto"/>
                  </w:divBdr>
                </w:div>
              </w:divsChild>
            </w:div>
            <w:div w:id="1492216044">
              <w:marLeft w:val="0"/>
              <w:marRight w:val="0"/>
              <w:marTop w:val="0"/>
              <w:marBottom w:val="0"/>
              <w:divBdr>
                <w:top w:val="none" w:sz="0" w:space="0" w:color="auto"/>
                <w:left w:val="none" w:sz="0" w:space="0" w:color="auto"/>
                <w:bottom w:val="none" w:sz="0" w:space="0" w:color="auto"/>
                <w:right w:val="none" w:sz="0" w:space="0" w:color="auto"/>
              </w:divBdr>
              <w:divsChild>
                <w:div w:id="1306736279">
                  <w:marLeft w:val="0"/>
                  <w:marRight w:val="0"/>
                  <w:marTop w:val="0"/>
                  <w:marBottom w:val="0"/>
                  <w:divBdr>
                    <w:top w:val="none" w:sz="0" w:space="0" w:color="auto"/>
                    <w:left w:val="none" w:sz="0" w:space="0" w:color="auto"/>
                    <w:bottom w:val="none" w:sz="0" w:space="0" w:color="auto"/>
                    <w:right w:val="none" w:sz="0" w:space="0" w:color="auto"/>
                  </w:divBdr>
                </w:div>
              </w:divsChild>
            </w:div>
            <w:div w:id="1559633359">
              <w:marLeft w:val="0"/>
              <w:marRight w:val="0"/>
              <w:marTop w:val="0"/>
              <w:marBottom w:val="0"/>
              <w:divBdr>
                <w:top w:val="none" w:sz="0" w:space="0" w:color="auto"/>
                <w:left w:val="none" w:sz="0" w:space="0" w:color="auto"/>
                <w:bottom w:val="none" w:sz="0" w:space="0" w:color="auto"/>
                <w:right w:val="none" w:sz="0" w:space="0" w:color="auto"/>
              </w:divBdr>
              <w:divsChild>
                <w:div w:id="718824047">
                  <w:marLeft w:val="0"/>
                  <w:marRight w:val="0"/>
                  <w:marTop w:val="0"/>
                  <w:marBottom w:val="0"/>
                  <w:divBdr>
                    <w:top w:val="none" w:sz="0" w:space="0" w:color="auto"/>
                    <w:left w:val="none" w:sz="0" w:space="0" w:color="auto"/>
                    <w:bottom w:val="none" w:sz="0" w:space="0" w:color="auto"/>
                    <w:right w:val="none" w:sz="0" w:space="0" w:color="auto"/>
                  </w:divBdr>
                </w:div>
              </w:divsChild>
            </w:div>
            <w:div w:id="1639871306">
              <w:marLeft w:val="0"/>
              <w:marRight w:val="0"/>
              <w:marTop w:val="0"/>
              <w:marBottom w:val="0"/>
              <w:divBdr>
                <w:top w:val="none" w:sz="0" w:space="0" w:color="auto"/>
                <w:left w:val="none" w:sz="0" w:space="0" w:color="auto"/>
                <w:bottom w:val="none" w:sz="0" w:space="0" w:color="auto"/>
                <w:right w:val="none" w:sz="0" w:space="0" w:color="auto"/>
              </w:divBdr>
              <w:divsChild>
                <w:div w:id="1872958084">
                  <w:marLeft w:val="0"/>
                  <w:marRight w:val="0"/>
                  <w:marTop w:val="0"/>
                  <w:marBottom w:val="0"/>
                  <w:divBdr>
                    <w:top w:val="none" w:sz="0" w:space="0" w:color="auto"/>
                    <w:left w:val="none" w:sz="0" w:space="0" w:color="auto"/>
                    <w:bottom w:val="none" w:sz="0" w:space="0" w:color="auto"/>
                    <w:right w:val="none" w:sz="0" w:space="0" w:color="auto"/>
                  </w:divBdr>
                </w:div>
              </w:divsChild>
            </w:div>
            <w:div w:id="1642493014">
              <w:marLeft w:val="0"/>
              <w:marRight w:val="0"/>
              <w:marTop w:val="0"/>
              <w:marBottom w:val="0"/>
              <w:divBdr>
                <w:top w:val="none" w:sz="0" w:space="0" w:color="auto"/>
                <w:left w:val="none" w:sz="0" w:space="0" w:color="auto"/>
                <w:bottom w:val="none" w:sz="0" w:space="0" w:color="auto"/>
                <w:right w:val="none" w:sz="0" w:space="0" w:color="auto"/>
              </w:divBdr>
              <w:divsChild>
                <w:div w:id="873739070">
                  <w:marLeft w:val="0"/>
                  <w:marRight w:val="0"/>
                  <w:marTop w:val="0"/>
                  <w:marBottom w:val="0"/>
                  <w:divBdr>
                    <w:top w:val="none" w:sz="0" w:space="0" w:color="auto"/>
                    <w:left w:val="none" w:sz="0" w:space="0" w:color="auto"/>
                    <w:bottom w:val="none" w:sz="0" w:space="0" w:color="auto"/>
                    <w:right w:val="none" w:sz="0" w:space="0" w:color="auto"/>
                  </w:divBdr>
                </w:div>
              </w:divsChild>
            </w:div>
            <w:div w:id="1678774361">
              <w:marLeft w:val="0"/>
              <w:marRight w:val="0"/>
              <w:marTop w:val="0"/>
              <w:marBottom w:val="0"/>
              <w:divBdr>
                <w:top w:val="none" w:sz="0" w:space="0" w:color="auto"/>
                <w:left w:val="none" w:sz="0" w:space="0" w:color="auto"/>
                <w:bottom w:val="none" w:sz="0" w:space="0" w:color="auto"/>
                <w:right w:val="none" w:sz="0" w:space="0" w:color="auto"/>
              </w:divBdr>
              <w:divsChild>
                <w:div w:id="1202562">
                  <w:marLeft w:val="0"/>
                  <w:marRight w:val="0"/>
                  <w:marTop w:val="0"/>
                  <w:marBottom w:val="0"/>
                  <w:divBdr>
                    <w:top w:val="none" w:sz="0" w:space="0" w:color="auto"/>
                    <w:left w:val="none" w:sz="0" w:space="0" w:color="auto"/>
                    <w:bottom w:val="none" w:sz="0" w:space="0" w:color="auto"/>
                    <w:right w:val="none" w:sz="0" w:space="0" w:color="auto"/>
                  </w:divBdr>
                </w:div>
              </w:divsChild>
            </w:div>
            <w:div w:id="1695303891">
              <w:marLeft w:val="0"/>
              <w:marRight w:val="0"/>
              <w:marTop w:val="0"/>
              <w:marBottom w:val="0"/>
              <w:divBdr>
                <w:top w:val="none" w:sz="0" w:space="0" w:color="auto"/>
                <w:left w:val="none" w:sz="0" w:space="0" w:color="auto"/>
                <w:bottom w:val="none" w:sz="0" w:space="0" w:color="auto"/>
                <w:right w:val="none" w:sz="0" w:space="0" w:color="auto"/>
              </w:divBdr>
              <w:divsChild>
                <w:div w:id="69861669">
                  <w:marLeft w:val="0"/>
                  <w:marRight w:val="0"/>
                  <w:marTop w:val="0"/>
                  <w:marBottom w:val="0"/>
                  <w:divBdr>
                    <w:top w:val="none" w:sz="0" w:space="0" w:color="auto"/>
                    <w:left w:val="none" w:sz="0" w:space="0" w:color="auto"/>
                    <w:bottom w:val="none" w:sz="0" w:space="0" w:color="auto"/>
                    <w:right w:val="none" w:sz="0" w:space="0" w:color="auto"/>
                  </w:divBdr>
                </w:div>
              </w:divsChild>
            </w:div>
            <w:div w:id="1782414049">
              <w:marLeft w:val="0"/>
              <w:marRight w:val="0"/>
              <w:marTop w:val="0"/>
              <w:marBottom w:val="0"/>
              <w:divBdr>
                <w:top w:val="none" w:sz="0" w:space="0" w:color="auto"/>
                <w:left w:val="none" w:sz="0" w:space="0" w:color="auto"/>
                <w:bottom w:val="none" w:sz="0" w:space="0" w:color="auto"/>
                <w:right w:val="none" w:sz="0" w:space="0" w:color="auto"/>
              </w:divBdr>
              <w:divsChild>
                <w:div w:id="1603486287">
                  <w:marLeft w:val="0"/>
                  <w:marRight w:val="0"/>
                  <w:marTop w:val="0"/>
                  <w:marBottom w:val="0"/>
                  <w:divBdr>
                    <w:top w:val="none" w:sz="0" w:space="0" w:color="auto"/>
                    <w:left w:val="none" w:sz="0" w:space="0" w:color="auto"/>
                    <w:bottom w:val="none" w:sz="0" w:space="0" w:color="auto"/>
                    <w:right w:val="none" w:sz="0" w:space="0" w:color="auto"/>
                  </w:divBdr>
                </w:div>
              </w:divsChild>
            </w:div>
            <w:div w:id="1856459848">
              <w:marLeft w:val="0"/>
              <w:marRight w:val="0"/>
              <w:marTop w:val="0"/>
              <w:marBottom w:val="0"/>
              <w:divBdr>
                <w:top w:val="none" w:sz="0" w:space="0" w:color="auto"/>
                <w:left w:val="none" w:sz="0" w:space="0" w:color="auto"/>
                <w:bottom w:val="none" w:sz="0" w:space="0" w:color="auto"/>
                <w:right w:val="none" w:sz="0" w:space="0" w:color="auto"/>
              </w:divBdr>
              <w:divsChild>
                <w:div w:id="1233544866">
                  <w:marLeft w:val="0"/>
                  <w:marRight w:val="0"/>
                  <w:marTop w:val="0"/>
                  <w:marBottom w:val="0"/>
                  <w:divBdr>
                    <w:top w:val="none" w:sz="0" w:space="0" w:color="auto"/>
                    <w:left w:val="none" w:sz="0" w:space="0" w:color="auto"/>
                    <w:bottom w:val="none" w:sz="0" w:space="0" w:color="auto"/>
                    <w:right w:val="none" w:sz="0" w:space="0" w:color="auto"/>
                  </w:divBdr>
                </w:div>
              </w:divsChild>
            </w:div>
            <w:div w:id="1920602086">
              <w:marLeft w:val="0"/>
              <w:marRight w:val="0"/>
              <w:marTop w:val="0"/>
              <w:marBottom w:val="0"/>
              <w:divBdr>
                <w:top w:val="none" w:sz="0" w:space="0" w:color="auto"/>
                <w:left w:val="none" w:sz="0" w:space="0" w:color="auto"/>
                <w:bottom w:val="none" w:sz="0" w:space="0" w:color="auto"/>
                <w:right w:val="none" w:sz="0" w:space="0" w:color="auto"/>
              </w:divBdr>
              <w:divsChild>
                <w:div w:id="179390535">
                  <w:marLeft w:val="0"/>
                  <w:marRight w:val="0"/>
                  <w:marTop w:val="0"/>
                  <w:marBottom w:val="0"/>
                  <w:divBdr>
                    <w:top w:val="none" w:sz="0" w:space="0" w:color="auto"/>
                    <w:left w:val="none" w:sz="0" w:space="0" w:color="auto"/>
                    <w:bottom w:val="none" w:sz="0" w:space="0" w:color="auto"/>
                    <w:right w:val="none" w:sz="0" w:space="0" w:color="auto"/>
                  </w:divBdr>
                </w:div>
              </w:divsChild>
            </w:div>
            <w:div w:id="1967082701">
              <w:marLeft w:val="0"/>
              <w:marRight w:val="0"/>
              <w:marTop w:val="0"/>
              <w:marBottom w:val="0"/>
              <w:divBdr>
                <w:top w:val="none" w:sz="0" w:space="0" w:color="auto"/>
                <w:left w:val="none" w:sz="0" w:space="0" w:color="auto"/>
                <w:bottom w:val="none" w:sz="0" w:space="0" w:color="auto"/>
                <w:right w:val="none" w:sz="0" w:space="0" w:color="auto"/>
              </w:divBdr>
              <w:divsChild>
                <w:div w:id="204644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44077">
          <w:marLeft w:val="0"/>
          <w:marRight w:val="0"/>
          <w:marTop w:val="0"/>
          <w:marBottom w:val="0"/>
          <w:divBdr>
            <w:top w:val="none" w:sz="0" w:space="0" w:color="auto"/>
            <w:left w:val="none" w:sz="0" w:space="0" w:color="auto"/>
            <w:bottom w:val="none" w:sz="0" w:space="0" w:color="auto"/>
            <w:right w:val="none" w:sz="0" w:space="0" w:color="auto"/>
          </w:divBdr>
        </w:div>
        <w:div w:id="1625379388">
          <w:marLeft w:val="0"/>
          <w:marRight w:val="0"/>
          <w:marTop w:val="0"/>
          <w:marBottom w:val="0"/>
          <w:divBdr>
            <w:top w:val="none" w:sz="0" w:space="0" w:color="auto"/>
            <w:left w:val="none" w:sz="0" w:space="0" w:color="auto"/>
            <w:bottom w:val="none" w:sz="0" w:space="0" w:color="auto"/>
            <w:right w:val="none" w:sz="0" w:space="0" w:color="auto"/>
          </w:divBdr>
        </w:div>
        <w:div w:id="1678800507">
          <w:marLeft w:val="0"/>
          <w:marRight w:val="0"/>
          <w:marTop w:val="0"/>
          <w:marBottom w:val="0"/>
          <w:divBdr>
            <w:top w:val="none" w:sz="0" w:space="0" w:color="auto"/>
            <w:left w:val="none" w:sz="0" w:space="0" w:color="auto"/>
            <w:bottom w:val="none" w:sz="0" w:space="0" w:color="auto"/>
            <w:right w:val="none" w:sz="0" w:space="0" w:color="auto"/>
          </w:divBdr>
        </w:div>
        <w:div w:id="1747918624">
          <w:marLeft w:val="0"/>
          <w:marRight w:val="0"/>
          <w:marTop w:val="0"/>
          <w:marBottom w:val="0"/>
          <w:divBdr>
            <w:top w:val="none" w:sz="0" w:space="0" w:color="auto"/>
            <w:left w:val="none" w:sz="0" w:space="0" w:color="auto"/>
            <w:bottom w:val="none" w:sz="0" w:space="0" w:color="auto"/>
            <w:right w:val="none" w:sz="0" w:space="0" w:color="auto"/>
          </w:divBdr>
        </w:div>
        <w:div w:id="1754472815">
          <w:marLeft w:val="0"/>
          <w:marRight w:val="0"/>
          <w:marTop w:val="0"/>
          <w:marBottom w:val="0"/>
          <w:divBdr>
            <w:top w:val="none" w:sz="0" w:space="0" w:color="auto"/>
            <w:left w:val="none" w:sz="0" w:space="0" w:color="auto"/>
            <w:bottom w:val="none" w:sz="0" w:space="0" w:color="auto"/>
            <w:right w:val="none" w:sz="0" w:space="0" w:color="auto"/>
          </w:divBdr>
        </w:div>
        <w:div w:id="1905211905">
          <w:marLeft w:val="0"/>
          <w:marRight w:val="0"/>
          <w:marTop w:val="0"/>
          <w:marBottom w:val="0"/>
          <w:divBdr>
            <w:top w:val="none" w:sz="0" w:space="0" w:color="auto"/>
            <w:left w:val="none" w:sz="0" w:space="0" w:color="auto"/>
            <w:bottom w:val="none" w:sz="0" w:space="0" w:color="auto"/>
            <w:right w:val="none" w:sz="0" w:space="0" w:color="auto"/>
          </w:divBdr>
        </w:div>
        <w:div w:id="1981643877">
          <w:marLeft w:val="0"/>
          <w:marRight w:val="0"/>
          <w:marTop w:val="0"/>
          <w:marBottom w:val="0"/>
          <w:divBdr>
            <w:top w:val="none" w:sz="0" w:space="0" w:color="auto"/>
            <w:left w:val="none" w:sz="0" w:space="0" w:color="auto"/>
            <w:bottom w:val="none" w:sz="0" w:space="0" w:color="auto"/>
            <w:right w:val="none" w:sz="0" w:space="0" w:color="auto"/>
          </w:divBdr>
        </w:div>
        <w:div w:id="2049716967">
          <w:marLeft w:val="0"/>
          <w:marRight w:val="0"/>
          <w:marTop w:val="0"/>
          <w:marBottom w:val="0"/>
          <w:divBdr>
            <w:top w:val="none" w:sz="0" w:space="0" w:color="auto"/>
            <w:left w:val="none" w:sz="0" w:space="0" w:color="auto"/>
            <w:bottom w:val="none" w:sz="0" w:space="0" w:color="auto"/>
            <w:right w:val="none" w:sz="0" w:space="0" w:color="auto"/>
          </w:divBdr>
        </w:div>
      </w:divsChild>
    </w:div>
    <w:div w:id="992952145">
      <w:bodyDiv w:val="1"/>
      <w:marLeft w:val="0"/>
      <w:marRight w:val="0"/>
      <w:marTop w:val="0"/>
      <w:marBottom w:val="0"/>
      <w:divBdr>
        <w:top w:val="none" w:sz="0" w:space="0" w:color="auto"/>
        <w:left w:val="none" w:sz="0" w:space="0" w:color="auto"/>
        <w:bottom w:val="none" w:sz="0" w:space="0" w:color="auto"/>
        <w:right w:val="none" w:sz="0" w:space="0" w:color="auto"/>
      </w:divBdr>
    </w:div>
    <w:div w:id="1064454043">
      <w:bodyDiv w:val="1"/>
      <w:marLeft w:val="0"/>
      <w:marRight w:val="0"/>
      <w:marTop w:val="0"/>
      <w:marBottom w:val="0"/>
      <w:divBdr>
        <w:top w:val="none" w:sz="0" w:space="0" w:color="auto"/>
        <w:left w:val="none" w:sz="0" w:space="0" w:color="auto"/>
        <w:bottom w:val="none" w:sz="0" w:space="0" w:color="auto"/>
        <w:right w:val="none" w:sz="0" w:space="0" w:color="auto"/>
      </w:divBdr>
    </w:div>
    <w:div w:id="1364673726">
      <w:bodyDiv w:val="1"/>
      <w:marLeft w:val="0"/>
      <w:marRight w:val="0"/>
      <w:marTop w:val="0"/>
      <w:marBottom w:val="0"/>
      <w:divBdr>
        <w:top w:val="none" w:sz="0" w:space="0" w:color="auto"/>
        <w:left w:val="none" w:sz="0" w:space="0" w:color="auto"/>
        <w:bottom w:val="none" w:sz="0" w:space="0" w:color="auto"/>
        <w:right w:val="none" w:sz="0" w:space="0" w:color="auto"/>
      </w:divBdr>
    </w:div>
    <w:div w:id="153426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831AD-0F00-490F-ACCD-E82D67F5E8CD}">
  <ds:schemaRefs>
    <ds:schemaRef ds:uri="http://schemas.microsoft.com/sharepoint/v3/contenttype/forms"/>
  </ds:schemaRefs>
</ds:datastoreItem>
</file>

<file path=customXml/itemProps2.xml><?xml version="1.0" encoding="utf-8"?>
<ds:datastoreItem xmlns:ds="http://schemas.openxmlformats.org/officeDocument/2006/customXml" ds:itemID="{036212EA-8A31-4CF2-B64C-46044A01B33D}">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472AB190-8006-41DB-9AC7-031971F75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533041-E4C4-425A-868F-FDC9D1100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6</Pages>
  <Words>2314</Words>
  <Characters>13191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Rafia</dc:creator>
  <cp:keywords/>
  <dc:description/>
  <cp:lastModifiedBy>Intel</cp:lastModifiedBy>
  <cp:revision>861</cp:revision>
  <dcterms:created xsi:type="dcterms:W3CDTF">2020-07-25T08:09:00Z</dcterms:created>
  <dcterms:modified xsi:type="dcterms:W3CDTF">2021-01-14T23:31:00Z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dfeb26bb-ca31-48a6-86ec-185d11774649</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TP_TimeStamp">
    <vt:lpwstr>2020-08-06 15:36:34Z</vt:lpwstr>
  </property>
</Properties>
</file>